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ABFB" w14:textId="39A04160" w:rsidR="00E66558" w:rsidRDefault="002B5388">
      <w:pPr>
        <w:pStyle w:val="Heading1"/>
      </w:pPr>
      <w:bookmarkStart w:id="0" w:name="_Toc400361362"/>
      <w:bookmarkStart w:id="1" w:name="_Toc443397153"/>
      <w:bookmarkStart w:id="2" w:name="_Toc357771638"/>
      <w:bookmarkStart w:id="3" w:name="_Toc346793416"/>
      <w:bookmarkStart w:id="4" w:name="_Toc328122777"/>
      <w:r>
        <w:t xml:space="preserve">Appendix 9a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34850A"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949"/>
        <w:gridCol w:w="3537"/>
      </w:tblGrid>
      <w:tr w:rsidR="00E66558" w14:paraId="1A7D03FA" w14:textId="77777777" w:rsidTr="608CDAA6">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C39D6EF" w14:textId="0606339A" w:rsidR="00E66558" w:rsidRDefault="009D71E8">
            <w:pPr>
              <w:pStyle w:val="TableHeader"/>
              <w:jc w:val="left"/>
            </w:pPr>
            <w:r>
              <w:t>Detail</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1A59785" w14:textId="77777777" w:rsidR="00E66558" w:rsidRDefault="009D71E8">
            <w:pPr>
              <w:pStyle w:val="TableHeader"/>
              <w:jc w:val="left"/>
            </w:pPr>
            <w:r>
              <w:t>Data</w:t>
            </w:r>
          </w:p>
        </w:tc>
      </w:tr>
      <w:tr w:rsidR="00E66558" w14:paraId="42D3BD43" w14:textId="77777777" w:rsidTr="608CDAA6">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B130BB" w14:textId="77777777" w:rsidR="00E66558" w:rsidRDefault="009D71E8">
            <w:pPr>
              <w:pStyle w:val="TableRow"/>
            </w:pPr>
            <w:r>
              <w:t>School name</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21CD09" w14:textId="77777777" w:rsidR="00E66558" w:rsidRDefault="00B3107D">
            <w:pPr>
              <w:pStyle w:val="TableRow"/>
            </w:pPr>
            <w:r>
              <w:t>Perry Hall Primary School</w:t>
            </w:r>
          </w:p>
        </w:tc>
      </w:tr>
      <w:tr w:rsidR="00E66558" w14:paraId="52629FF3" w14:textId="77777777" w:rsidTr="608CDAA6">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28ADC3" w14:textId="77777777" w:rsidR="00E66558" w:rsidRDefault="009D71E8">
            <w:pPr>
              <w:pStyle w:val="TableRow"/>
            </w:pPr>
            <w:r>
              <w:t xml:space="preserve">Number of pupils in school </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09B1E5" w14:textId="77777777" w:rsidR="00E66558" w:rsidRDefault="00B3107D">
            <w:pPr>
              <w:pStyle w:val="TableRow"/>
            </w:pPr>
            <w:r>
              <w:t>418</w:t>
            </w:r>
          </w:p>
        </w:tc>
      </w:tr>
      <w:tr w:rsidR="00E66558" w14:paraId="362F8A50" w14:textId="77777777" w:rsidTr="608CDAA6">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362F32" w14:textId="77777777" w:rsidR="00E66558" w:rsidRDefault="009D71E8">
            <w:pPr>
              <w:pStyle w:val="TableRow"/>
            </w:pPr>
            <w:r>
              <w:t>Proportion (%) of pupil premium eligible pupils</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B8D9A2" w14:textId="3FF6DC14" w:rsidR="00E66558" w:rsidRDefault="00B3107D">
            <w:pPr>
              <w:pStyle w:val="TableRow"/>
            </w:pPr>
            <w:r>
              <w:t>3</w:t>
            </w:r>
            <w:r w:rsidR="00013B6B">
              <w:t>2</w:t>
            </w:r>
            <w:r>
              <w:t>% (1</w:t>
            </w:r>
            <w:r w:rsidR="00013B6B">
              <w:t>56</w:t>
            </w:r>
            <w:r>
              <w:t>)</w:t>
            </w:r>
          </w:p>
        </w:tc>
      </w:tr>
      <w:tr w:rsidR="00E66558" w14:paraId="23430099" w14:textId="77777777" w:rsidTr="608CDAA6">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5BE91A" w14:textId="77777777" w:rsidR="00E66558" w:rsidRDefault="009D71E8">
            <w:pPr>
              <w:pStyle w:val="TableRow"/>
            </w:pPr>
            <w:r>
              <w:rPr>
                <w:szCs w:val="22"/>
              </w:rPr>
              <w:t xml:space="preserve">Academic year/years that our current pupil premium strategy plan covers </w:t>
            </w:r>
            <w:r w:rsidRPr="00B3107D">
              <w:rPr>
                <w:b/>
                <w:bCs/>
                <w:sz w:val="22"/>
                <w:szCs w:val="22"/>
              </w:rPr>
              <w:t>(</w:t>
            </w:r>
            <w:proofErr w:type="gramStart"/>
            <w:r w:rsidRPr="00B3107D">
              <w:rPr>
                <w:b/>
                <w:bCs/>
                <w:sz w:val="22"/>
                <w:szCs w:val="22"/>
              </w:rPr>
              <w:t>3 year</w:t>
            </w:r>
            <w:proofErr w:type="gramEnd"/>
            <w:r w:rsidRPr="00B3107D">
              <w:rPr>
                <w:b/>
                <w:bCs/>
                <w:sz w:val="22"/>
                <w:szCs w:val="22"/>
              </w:rPr>
              <w:t xml:space="preserve"> plans are recommended)</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AC0041" w14:textId="77777777" w:rsidR="00E66558" w:rsidRDefault="00483337">
            <w:pPr>
              <w:pStyle w:val="TableRow"/>
            </w:pPr>
            <w:r>
              <w:t>2021-2024</w:t>
            </w:r>
          </w:p>
        </w:tc>
      </w:tr>
      <w:tr w:rsidR="00E66558" w14:paraId="7BFE256B" w14:textId="77777777" w:rsidTr="608CDAA6">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DBFFB4" w14:textId="77777777" w:rsidR="00E66558" w:rsidRDefault="009D71E8">
            <w:pPr>
              <w:pStyle w:val="TableRow"/>
            </w:pPr>
            <w:r>
              <w:rPr>
                <w:szCs w:val="22"/>
              </w:rPr>
              <w:t>Date this statement was published</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362041" w14:textId="7B233C3F" w:rsidR="00E66558" w:rsidRDefault="66F4E3A1">
            <w:pPr>
              <w:pStyle w:val="TableRow"/>
            </w:pPr>
            <w:r>
              <w:t>November 2021</w:t>
            </w:r>
          </w:p>
        </w:tc>
      </w:tr>
      <w:tr w:rsidR="00E66558" w14:paraId="198EA73C" w14:textId="77777777" w:rsidTr="608CDAA6">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725AC7" w14:textId="77777777" w:rsidR="00E66558" w:rsidRDefault="009D71E8">
            <w:pPr>
              <w:pStyle w:val="TableRow"/>
            </w:pPr>
            <w:r>
              <w:rPr>
                <w:szCs w:val="22"/>
              </w:rPr>
              <w:t>Date on which it will be reviewed</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017967" w14:textId="7410CE5E" w:rsidR="00E66558" w:rsidRDefault="66F4E3A1">
            <w:pPr>
              <w:pStyle w:val="TableRow"/>
            </w:pPr>
            <w:r>
              <w:t>September 202</w:t>
            </w:r>
            <w:r w:rsidR="002F4BC4">
              <w:t>3</w:t>
            </w:r>
          </w:p>
        </w:tc>
      </w:tr>
      <w:tr w:rsidR="00E66558" w14:paraId="09096BAB" w14:textId="77777777" w:rsidTr="608CDAA6">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976D6A" w14:textId="77777777" w:rsidR="00E66558" w:rsidRDefault="009D71E8">
            <w:pPr>
              <w:pStyle w:val="TableRow"/>
            </w:pPr>
            <w:r>
              <w:t>Statement authorised by</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E3FE1F" w14:textId="46109020" w:rsidR="00E66558" w:rsidRDefault="61127F5F">
            <w:pPr>
              <w:pStyle w:val="TableRow"/>
            </w:pPr>
            <w:r>
              <w:t>Claire Gibbins</w:t>
            </w:r>
            <w:r w:rsidR="7548639C">
              <w:t xml:space="preserve"> - Head of School</w:t>
            </w:r>
          </w:p>
        </w:tc>
      </w:tr>
      <w:tr w:rsidR="00E66558" w14:paraId="3DA0D2B4" w14:textId="77777777" w:rsidTr="608CDAA6">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643489" w14:textId="77777777" w:rsidR="00E66558" w:rsidRDefault="009D71E8">
            <w:pPr>
              <w:pStyle w:val="TableRow"/>
            </w:pPr>
            <w:r>
              <w:t>Pupil premium lead</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229640" w14:textId="2198B6B8" w:rsidR="00E66558" w:rsidRDefault="002F4BC4">
            <w:pPr>
              <w:pStyle w:val="TableRow"/>
            </w:pPr>
            <w:r>
              <w:t>Claire Gibbins</w:t>
            </w:r>
          </w:p>
        </w:tc>
      </w:tr>
      <w:tr w:rsidR="00E66558" w14:paraId="17DF308A" w14:textId="77777777" w:rsidTr="608CDAA6">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DD8681" w14:textId="77777777" w:rsidR="00E66558" w:rsidRDefault="009D71E8">
            <w:pPr>
              <w:pStyle w:val="TableRow"/>
            </w:pPr>
            <w:r>
              <w:t xml:space="preserve">Governor </w:t>
            </w:r>
            <w:r>
              <w:rPr>
                <w:szCs w:val="22"/>
              </w:rPr>
              <w:t xml:space="preserve">/ Trustee </w:t>
            </w:r>
            <w:r>
              <w:t>lead</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9160B9" w14:textId="77777777" w:rsidR="00E66558" w:rsidRDefault="0037415D">
            <w:pPr>
              <w:pStyle w:val="TableRow"/>
            </w:pPr>
            <w:r>
              <w:t>Shaun Cox</w:t>
            </w:r>
          </w:p>
        </w:tc>
      </w:tr>
    </w:tbl>
    <w:bookmarkEnd w:id="2"/>
    <w:bookmarkEnd w:id="3"/>
    <w:bookmarkEnd w:id="4"/>
    <w:p w14:paraId="7E66F639"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5D1650B5"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DA3B5D7"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06C24BAA" w14:textId="77777777" w:rsidR="00E66558" w:rsidRDefault="009D71E8">
            <w:pPr>
              <w:pStyle w:val="TableRow"/>
            </w:pPr>
            <w:r>
              <w:rPr>
                <w:b/>
              </w:rPr>
              <w:t>Amount</w:t>
            </w:r>
          </w:p>
        </w:tc>
      </w:tr>
      <w:tr w:rsidR="00E66558" w14:paraId="0CB67E1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1D618"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1AFE0" w14:textId="77777777" w:rsidR="00E66558" w:rsidRDefault="009D71E8" w:rsidP="00B37274">
            <w:pPr>
              <w:pStyle w:val="TableRow"/>
            </w:pPr>
            <w:r>
              <w:t>£</w:t>
            </w:r>
            <w:r w:rsidR="00B37274">
              <w:t xml:space="preserve">173,505.00     </w:t>
            </w:r>
          </w:p>
        </w:tc>
      </w:tr>
      <w:tr w:rsidR="00E66558" w14:paraId="19236A4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ED7E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4B97" w14:textId="77777777" w:rsidR="00E66558" w:rsidRDefault="009D71E8" w:rsidP="00B37274">
            <w:pPr>
              <w:pStyle w:val="TableRow"/>
            </w:pPr>
            <w:r>
              <w:t>£</w:t>
            </w:r>
            <w:r w:rsidR="00B37274">
              <w:t>18,995.00</w:t>
            </w:r>
            <w:r w:rsidR="00B37274" w:rsidRPr="00B37274">
              <w:rPr>
                <w:b/>
                <w:bCs/>
                <w:color w:val="auto"/>
                <w:sz w:val="28"/>
                <w:szCs w:val="28"/>
              </w:rPr>
              <w:t xml:space="preserve">      </w:t>
            </w:r>
          </w:p>
        </w:tc>
      </w:tr>
      <w:tr w:rsidR="00E66558" w14:paraId="54AF870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C5027"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CCCA" w14:textId="77777777" w:rsidR="00E66558" w:rsidRDefault="009D71E8">
            <w:pPr>
              <w:pStyle w:val="TableRow"/>
            </w:pPr>
            <w:r>
              <w:t>£</w:t>
            </w:r>
            <w:r w:rsidR="00B37274">
              <w:t>0</w:t>
            </w:r>
          </w:p>
        </w:tc>
      </w:tr>
      <w:tr w:rsidR="00E66558" w14:paraId="14BB3BDE"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94205" w14:textId="77777777" w:rsidR="00E66558" w:rsidRDefault="009D71E8">
            <w:pPr>
              <w:pStyle w:val="TableRow"/>
              <w:rPr>
                <w:b/>
              </w:rPr>
            </w:pPr>
            <w:r>
              <w:rPr>
                <w:b/>
              </w:rPr>
              <w:t>Total budget for this academic year</w:t>
            </w:r>
          </w:p>
          <w:p w14:paraId="22E27CDD"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BB84" w14:textId="77777777" w:rsidR="00E66558" w:rsidRDefault="009D71E8">
            <w:pPr>
              <w:pStyle w:val="TableRow"/>
            </w:pPr>
            <w:r>
              <w:t>£</w:t>
            </w:r>
            <w:r w:rsidR="00B37274">
              <w:t>192,500</w:t>
            </w:r>
          </w:p>
        </w:tc>
      </w:tr>
    </w:tbl>
    <w:p w14:paraId="4EC001B4" w14:textId="77777777" w:rsidR="00E66558" w:rsidRDefault="009D71E8">
      <w:pPr>
        <w:pStyle w:val="Heading1"/>
      </w:pPr>
      <w:r>
        <w:lastRenderedPageBreak/>
        <w:t>Part A: Pupil premium strategy plan</w:t>
      </w:r>
    </w:p>
    <w:p w14:paraId="7EB84D70" w14:textId="68981CFF" w:rsidR="009D71E8" w:rsidRDefault="009D71E8" w:rsidP="608CDAA6">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52172AC1" w14:textId="77777777" w:rsidTr="608CDAA6">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3562A4" w14:textId="77777777" w:rsidR="00D85C89" w:rsidRDefault="00D85C89" w:rsidP="00D85C89">
            <w:pPr>
              <w:rPr>
                <w:rFonts w:eastAsia="Arial" w:cs="Arial"/>
                <w:sz w:val="22"/>
              </w:rPr>
            </w:pPr>
          </w:p>
          <w:p w14:paraId="6D9C3750" w14:textId="077F2964" w:rsidR="00D85C89" w:rsidRPr="00D85C89" w:rsidRDefault="006A416B" w:rsidP="00D85C89">
            <w:pPr>
              <w:rPr>
                <w:rFonts w:eastAsia="Arial" w:cs="Arial"/>
                <w:color w:val="0D0D0D" w:themeColor="text1" w:themeTint="F2"/>
                <w:sz w:val="22"/>
              </w:rPr>
            </w:pPr>
            <w:r>
              <w:rPr>
                <w:rFonts w:eastAsia="Arial" w:cs="Arial"/>
                <w:sz w:val="22"/>
              </w:rPr>
              <w:t>As of</w:t>
            </w:r>
            <w:r w:rsidR="00D85C89" w:rsidRPr="00D85C89">
              <w:rPr>
                <w:rFonts w:eastAsia="Arial" w:cs="Arial"/>
                <w:sz w:val="22"/>
              </w:rPr>
              <w:t xml:space="preserve"> 2019, Perry Hall Primary School (a </w:t>
            </w:r>
            <w:proofErr w:type="gramStart"/>
            <w:r w:rsidR="00D85C89" w:rsidRPr="00D85C89">
              <w:rPr>
                <w:rFonts w:eastAsia="Arial" w:cs="Arial"/>
                <w:sz w:val="22"/>
              </w:rPr>
              <w:t>two form</w:t>
            </w:r>
            <w:proofErr w:type="gramEnd"/>
            <w:r w:rsidR="00D85C89" w:rsidRPr="00D85C89">
              <w:rPr>
                <w:rFonts w:eastAsia="Arial" w:cs="Arial"/>
                <w:sz w:val="22"/>
              </w:rPr>
              <w:t xml:space="preserve"> entry school with a Two’s provision) is in an area ranked </w:t>
            </w:r>
            <w:r w:rsidR="00D85C89" w:rsidRPr="00D85C89">
              <w:rPr>
                <w:rFonts w:eastAsia="Arial" w:cs="Arial"/>
                <w:color w:val="0D0D0D" w:themeColor="text1" w:themeTint="F2"/>
                <w:sz w:val="22"/>
              </w:rPr>
              <w:t>4,977 out of 32,844 LSAO’s in England. This is amongst the 20% most deprived neighbourhoods in the country. Among the local authority, our catchment area was placed 19</w:t>
            </w:r>
            <w:r w:rsidR="00D85C89" w:rsidRPr="00D85C89">
              <w:rPr>
                <w:rFonts w:eastAsia="Arial" w:cs="Arial"/>
                <w:color w:val="0D0D0D" w:themeColor="text1" w:themeTint="F2"/>
                <w:sz w:val="22"/>
                <w:vertAlign w:val="superscript"/>
              </w:rPr>
              <w:t>th</w:t>
            </w:r>
            <w:r w:rsidR="00D85C89" w:rsidRPr="00D85C89">
              <w:rPr>
                <w:rFonts w:eastAsia="Arial" w:cs="Arial"/>
                <w:color w:val="0D0D0D" w:themeColor="text1" w:themeTint="F2"/>
                <w:sz w:val="22"/>
              </w:rPr>
              <w:t xml:space="preserve"> out of 317. (</w:t>
            </w:r>
            <w:hyperlink r:id="rId10">
              <w:r w:rsidR="00D85C89" w:rsidRPr="00D85C89">
                <w:rPr>
                  <w:rStyle w:val="Hyperlink"/>
                  <w:rFonts w:eastAsia="Arial" w:cs="Arial"/>
                  <w:sz w:val="22"/>
                </w:rPr>
                <w:t>http://dclgapps.communities.gov.uk/imd/iod_index.html</w:t>
              </w:r>
            </w:hyperlink>
            <w:r w:rsidR="00D85C89" w:rsidRPr="00D85C89">
              <w:rPr>
                <w:rFonts w:eastAsia="Arial" w:cs="Arial"/>
                <w:color w:val="0D0D0D" w:themeColor="text1" w:themeTint="F2"/>
                <w:sz w:val="22"/>
              </w:rPr>
              <w:t xml:space="preserve">) </w:t>
            </w:r>
          </w:p>
          <w:p w14:paraId="4C0D6134" w14:textId="7898E9EF" w:rsidR="0005780E" w:rsidRPr="00D85C89" w:rsidRDefault="16EDCCC7" w:rsidP="608CDAA6">
            <w:pPr>
              <w:rPr>
                <w:rFonts w:eastAsia="Arial" w:cs="Arial"/>
                <w:color w:val="0D0D0D" w:themeColor="text1" w:themeTint="F2"/>
                <w:sz w:val="22"/>
              </w:rPr>
            </w:pPr>
            <w:r w:rsidRPr="00D85C89">
              <w:rPr>
                <w:rFonts w:eastAsia="Arial" w:cs="Arial"/>
                <w:color w:val="0D0D0D" w:themeColor="text1" w:themeTint="F2"/>
                <w:sz w:val="22"/>
              </w:rPr>
              <w:t xml:space="preserve">Our intention is that all pupils, irrespective of their background or the challenges they face, make good progress and achieve </w:t>
            </w:r>
            <w:r w:rsidR="008D525D" w:rsidRPr="00D85C89">
              <w:rPr>
                <w:rFonts w:eastAsia="Arial" w:cs="Arial"/>
                <w:color w:val="0D0D0D" w:themeColor="text1" w:themeTint="F2"/>
                <w:sz w:val="22"/>
              </w:rPr>
              <w:t>the highest attainment possible across all subject areas.</w:t>
            </w:r>
            <w:r w:rsidR="0005780E" w:rsidRPr="00D85C89">
              <w:rPr>
                <w:rFonts w:eastAsia="Arial" w:cs="Arial"/>
                <w:color w:val="0D0D0D" w:themeColor="text1" w:themeTint="F2"/>
                <w:sz w:val="22"/>
              </w:rPr>
              <w:t xml:space="preserve"> ‘Giving every young person the best start in life, whatever their background and wherever they come from, is a mission that unites teachers. By acknowledging the relationship between family income and educational success, the pupil premium cuts right to the heart of the reason most of us became educators.’ (Sir Kevan Collins, CEO of the EEF). This is our </w:t>
            </w:r>
            <w:proofErr w:type="gramStart"/>
            <w:r w:rsidR="0005780E" w:rsidRPr="00D85C89">
              <w:rPr>
                <w:rFonts w:eastAsia="Arial" w:cs="Arial"/>
                <w:color w:val="0D0D0D" w:themeColor="text1" w:themeTint="F2"/>
                <w:sz w:val="22"/>
              </w:rPr>
              <w:t>ultimate goal</w:t>
            </w:r>
            <w:proofErr w:type="gramEnd"/>
            <w:r w:rsidR="0005780E" w:rsidRPr="00D85C89">
              <w:rPr>
                <w:rFonts w:eastAsia="Arial" w:cs="Arial"/>
                <w:color w:val="0D0D0D" w:themeColor="text1" w:themeTint="F2"/>
                <w:sz w:val="22"/>
              </w:rPr>
              <w:t>.</w:t>
            </w:r>
            <w:r w:rsidR="008D525D" w:rsidRPr="00D85C89">
              <w:rPr>
                <w:rFonts w:eastAsia="Arial" w:cs="Arial"/>
                <w:color w:val="0D0D0D" w:themeColor="text1" w:themeTint="F2"/>
                <w:sz w:val="22"/>
              </w:rPr>
              <w:t xml:space="preserve"> </w:t>
            </w:r>
          </w:p>
          <w:p w14:paraId="531A0BCE" w14:textId="67A6B39A" w:rsidR="16EDCCC7" w:rsidRPr="00D85C89" w:rsidRDefault="008D525D" w:rsidP="608CDAA6">
            <w:pPr>
              <w:rPr>
                <w:rFonts w:eastAsia="Arial" w:cs="Arial"/>
                <w:color w:val="0D0D0D" w:themeColor="text1" w:themeTint="F2"/>
                <w:sz w:val="22"/>
                <w:lang w:val="en-US"/>
              </w:rPr>
            </w:pPr>
            <w:r w:rsidRPr="00D85C89">
              <w:rPr>
                <w:rFonts w:eastAsia="Arial" w:cs="Arial"/>
                <w:color w:val="0D0D0D" w:themeColor="text1" w:themeTint="F2"/>
                <w:sz w:val="22"/>
              </w:rPr>
              <w:t>O</w:t>
            </w:r>
            <w:r w:rsidR="16EDCCC7" w:rsidRPr="00D85C89">
              <w:rPr>
                <w:rFonts w:eastAsia="Arial" w:cs="Arial"/>
                <w:color w:val="0D0D0D" w:themeColor="text1" w:themeTint="F2"/>
                <w:sz w:val="22"/>
              </w:rPr>
              <w:t>ur chi</w:t>
            </w:r>
            <w:r w:rsidR="16EDCCC7" w:rsidRPr="00D85C89">
              <w:rPr>
                <w:rFonts w:eastAsia="Arial" w:cs="Arial"/>
                <w:color w:val="auto"/>
                <w:sz w:val="22"/>
              </w:rPr>
              <w:t>ldren receive</w:t>
            </w:r>
            <w:r w:rsidR="0A766059" w:rsidRPr="00D85C89">
              <w:rPr>
                <w:rFonts w:eastAsia="Arial" w:cs="Arial"/>
                <w:color w:val="auto"/>
                <w:sz w:val="22"/>
              </w:rPr>
              <w:t xml:space="preserve"> a well-rounded education that prepa</w:t>
            </w:r>
            <w:r w:rsidRPr="00D85C89">
              <w:rPr>
                <w:rFonts w:eastAsia="Arial" w:cs="Arial"/>
                <w:color w:val="auto"/>
                <w:sz w:val="22"/>
              </w:rPr>
              <w:t>res them for their future lives</w:t>
            </w:r>
            <w:r w:rsidR="00005CB7" w:rsidRPr="00D85C89">
              <w:rPr>
                <w:rFonts w:eastAsia="Arial" w:cs="Arial"/>
                <w:color w:val="auto"/>
                <w:sz w:val="22"/>
              </w:rPr>
              <w:t xml:space="preserve"> and cultural capital that they need to succeed in life</w:t>
            </w:r>
            <w:r w:rsidRPr="00D85C89">
              <w:rPr>
                <w:rFonts w:eastAsia="Arial" w:cs="Arial"/>
                <w:color w:val="auto"/>
                <w:sz w:val="22"/>
              </w:rPr>
              <w:t>: t</w:t>
            </w:r>
            <w:r w:rsidR="16EDCCC7" w:rsidRPr="00D85C89">
              <w:rPr>
                <w:rFonts w:eastAsia="Arial" w:cs="Arial"/>
                <w:color w:val="auto"/>
                <w:sz w:val="22"/>
                <w:lang w:val="en-US"/>
              </w:rPr>
              <w:t>he focus of our pup</w:t>
            </w:r>
            <w:r w:rsidR="16EDCCC7" w:rsidRPr="00D85C89">
              <w:rPr>
                <w:rFonts w:eastAsia="Arial" w:cs="Arial"/>
                <w:color w:val="0D0D0D" w:themeColor="text1" w:themeTint="F2"/>
                <w:sz w:val="22"/>
                <w:lang w:val="en-US"/>
              </w:rPr>
              <w:t>il premium strategy is to support disa</w:t>
            </w:r>
            <w:r w:rsidRPr="00D85C89">
              <w:rPr>
                <w:rFonts w:eastAsia="Arial" w:cs="Arial"/>
                <w:color w:val="0D0D0D" w:themeColor="text1" w:themeTint="F2"/>
                <w:sz w:val="22"/>
                <w:lang w:val="en-US"/>
              </w:rPr>
              <w:t>dvantaged pupils to achieve this</w:t>
            </w:r>
            <w:r w:rsidR="16EDCCC7" w:rsidRPr="00D85C89">
              <w:rPr>
                <w:rFonts w:eastAsia="Arial" w:cs="Arial"/>
                <w:color w:val="0D0D0D" w:themeColor="text1" w:themeTint="F2"/>
                <w:sz w:val="22"/>
                <w:lang w:val="en-US"/>
              </w:rPr>
              <w:t xml:space="preserve"> goa</w:t>
            </w:r>
            <w:r w:rsidRPr="00D85C89">
              <w:rPr>
                <w:rFonts w:eastAsia="Arial" w:cs="Arial"/>
                <w:color w:val="0D0D0D" w:themeColor="text1" w:themeTint="F2"/>
                <w:sz w:val="22"/>
                <w:lang w:val="en-US"/>
              </w:rPr>
              <w:t>l (</w:t>
            </w:r>
            <w:r w:rsidR="16EDCCC7" w:rsidRPr="00D85C89">
              <w:rPr>
                <w:rFonts w:eastAsia="Arial" w:cs="Arial"/>
                <w:color w:val="0D0D0D" w:themeColor="text1" w:themeTint="F2"/>
                <w:sz w:val="22"/>
                <w:lang w:val="en-US"/>
              </w:rPr>
              <w:t xml:space="preserve">including </w:t>
            </w:r>
            <w:r w:rsidRPr="00D85C89">
              <w:rPr>
                <w:rFonts w:eastAsia="Arial" w:cs="Arial"/>
                <w:color w:val="0D0D0D" w:themeColor="text1" w:themeTint="F2"/>
                <w:sz w:val="22"/>
                <w:lang w:val="en-US"/>
              </w:rPr>
              <w:t>our high attaining pupil premium pupils)</w:t>
            </w:r>
            <w:r w:rsidR="16EDCCC7" w:rsidRPr="00D85C89">
              <w:rPr>
                <w:rFonts w:eastAsia="Arial" w:cs="Arial"/>
                <w:color w:val="0D0D0D" w:themeColor="text1" w:themeTint="F2"/>
                <w:sz w:val="22"/>
                <w:lang w:val="en-US"/>
              </w:rPr>
              <w:t>.</w:t>
            </w:r>
            <w:r w:rsidR="0CDCA076" w:rsidRPr="00D85C89">
              <w:rPr>
                <w:rFonts w:eastAsia="Arial" w:cs="Arial"/>
                <w:color w:val="0D0D0D" w:themeColor="text1" w:themeTint="F2"/>
                <w:sz w:val="22"/>
                <w:lang w:val="en-US"/>
              </w:rPr>
              <w:t xml:space="preserve"> </w:t>
            </w:r>
            <w:r w:rsidR="0005780E" w:rsidRPr="00D85C89">
              <w:rPr>
                <w:rFonts w:eastAsia="Arial" w:cs="Arial"/>
                <w:color w:val="0D0D0D" w:themeColor="text1" w:themeTint="F2"/>
                <w:sz w:val="22"/>
                <w:lang w:val="en-US"/>
              </w:rPr>
              <w:t xml:space="preserve">Our pupil premium pupils study the full curriculum; it is not narrowed. </w:t>
            </w:r>
            <w:r w:rsidR="0CDCA076" w:rsidRPr="00D85C89">
              <w:rPr>
                <w:rFonts w:eastAsia="Arial" w:cs="Arial"/>
                <w:color w:val="0D0D0D" w:themeColor="text1" w:themeTint="F2"/>
                <w:sz w:val="22"/>
                <w:lang w:val="en-US"/>
              </w:rPr>
              <w:t xml:space="preserve">We are committed to meeting our </w:t>
            </w:r>
            <w:r w:rsidR="0005780E" w:rsidRPr="00D85C89">
              <w:rPr>
                <w:rFonts w:eastAsia="Arial" w:cs="Arial"/>
                <w:color w:val="0D0D0D" w:themeColor="text1" w:themeTint="F2"/>
                <w:sz w:val="22"/>
                <w:lang w:val="en-US"/>
              </w:rPr>
              <w:t xml:space="preserve">pupil premium </w:t>
            </w:r>
            <w:r w:rsidR="0CDCA076" w:rsidRPr="00D85C89">
              <w:rPr>
                <w:rFonts w:eastAsia="Arial" w:cs="Arial"/>
                <w:color w:val="0D0D0D" w:themeColor="text1" w:themeTint="F2"/>
                <w:sz w:val="22"/>
                <w:lang w:val="en-US"/>
              </w:rPr>
              <w:t xml:space="preserve">pupils’ pastoral, </w:t>
            </w:r>
            <w:r w:rsidR="31BAD2BA" w:rsidRPr="00D85C89">
              <w:rPr>
                <w:rFonts w:eastAsia="Arial" w:cs="Arial"/>
                <w:color w:val="0D0D0D" w:themeColor="text1" w:themeTint="F2"/>
                <w:sz w:val="22"/>
                <w:lang w:val="en-US"/>
              </w:rPr>
              <w:t>SEMH</w:t>
            </w:r>
            <w:r w:rsidR="0CDCA076" w:rsidRPr="00D85C89">
              <w:rPr>
                <w:rFonts w:eastAsia="Arial" w:cs="Arial"/>
                <w:color w:val="0D0D0D" w:themeColor="text1" w:themeTint="F2"/>
                <w:sz w:val="22"/>
                <w:lang w:val="en-US"/>
              </w:rPr>
              <w:t xml:space="preserve"> and academic needs </w:t>
            </w:r>
            <w:r w:rsidRPr="00D85C89">
              <w:rPr>
                <w:rFonts w:eastAsia="Arial" w:cs="Arial"/>
                <w:color w:val="0D0D0D" w:themeColor="text1" w:themeTint="F2"/>
                <w:sz w:val="22"/>
                <w:lang w:val="en-US"/>
              </w:rPr>
              <w:t>with</w:t>
            </w:r>
            <w:r w:rsidR="0CDCA076" w:rsidRPr="00D85C89">
              <w:rPr>
                <w:rFonts w:eastAsia="Arial" w:cs="Arial"/>
                <w:color w:val="0D0D0D" w:themeColor="text1" w:themeTint="F2"/>
                <w:sz w:val="22"/>
                <w:lang w:val="en-US"/>
              </w:rPr>
              <w:t xml:space="preserve">in a nurturing environment. As with every child in our care, a child who is in receipt of the pupil premium is valued, </w:t>
            </w:r>
            <w:proofErr w:type="gramStart"/>
            <w:r w:rsidR="0CDCA076" w:rsidRPr="00D85C89">
              <w:rPr>
                <w:rFonts w:eastAsia="Arial" w:cs="Arial"/>
                <w:color w:val="0D0D0D" w:themeColor="text1" w:themeTint="F2"/>
                <w:sz w:val="22"/>
                <w:lang w:val="en-US"/>
              </w:rPr>
              <w:t>respected</w:t>
            </w:r>
            <w:proofErr w:type="gramEnd"/>
            <w:r w:rsidR="0CDCA076" w:rsidRPr="00D85C89">
              <w:rPr>
                <w:rFonts w:eastAsia="Arial" w:cs="Arial"/>
                <w:color w:val="0D0D0D" w:themeColor="text1" w:themeTint="F2"/>
                <w:sz w:val="22"/>
                <w:lang w:val="en-US"/>
              </w:rPr>
              <w:t xml:space="preserve"> and entitled to </w:t>
            </w:r>
            <w:r w:rsidRPr="00D85C89">
              <w:rPr>
                <w:rFonts w:eastAsia="Arial" w:cs="Arial"/>
                <w:color w:val="0D0D0D" w:themeColor="text1" w:themeTint="F2"/>
                <w:sz w:val="22"/>
                <w:lang w:val="en-US"/>
              </w:rPr>
              <w:t>achieve</w:t>
            </w:r>
            <w:r w:rsidR="0CDCA076" w:rsidRPr="00D85C89">
              <w:rPr>
                <w:rFonts w:eastAsia="Arial" w:cs="Arial"/>
                <w:color w:val="0D0D0D" w:themeColor="text1" w:themeTint="F2"/>
                <w:sz w:val="22"/>
                <w:lang w:val="en-US"/>
              </w:rPr>
              <w:t xml:space="preserve"> their full potential.</w:t>
            </w:r>
          </w:p>
          <w:p w14:paraId="177C37B5" w14:textId="2F46F12C" w:rsidR="7226E0C8" w:rsidRPr="00D85C89" w:rsidRDefault="7226E0C8" w:rsidP="608CDAA6">
            <w:pPr>
              <w:rPr>
                <w:rFonts w:eastAsia="Arial" w:cs="Arial"/>
                <w:sz w:val="22"/>
                <w:lang w:val="en-US"/>
              </w:rPr>
            </w:pPr>
            <w:r w:rsidRPr="00D85C89">
              <w:rPr>
                <w:rFonts w:eastAsia="Arial" w:cs="Arial"/>
                <w:sz w:val="22"/>
                <w:lang w:val="en-US"/>
              </w:rPr>
              <w:t>We know that children learn best when they attend school regularly.</w:t>
            </w:r>
            <w:r w:rsidR="008D525D" w:rsidRPr="00D85C89">
              <w:rPr>
                <w:rFonts w:eastAsia="Arial" w:cs="Arial"/>
                <w:sz w:val="22"/>
                <w:lang w:val="en-US"/>
              </w:rPr>
              <w:t xml:space="preserve"> However, the attendance of our </w:t>
            </w:r>
            <w:r w:rsidRPr="00D85C89">
              <w:rPr>
                <w:rFonts w:eastAsia="Arial" w:cs="Arial"/>
                <w:sz w:val="22"/>
                <w:lang w:val="en-US"/>
              </w:rPr>
              <w:t xml:space="preserve">pupil premium </w:t>
            </w:r>
            <w:r w:rsidR="008D525D" w:rsidRPr="00D85C89">
              <w:rPr>
                <w:rFonts w:eastAsia="Arial" w:cs="Arial"/>
                <w:sz w:val="22"/>
                <w:lang w:val="en-US"/>
              </w:rPr>
              <w:t>pupils</w:t>
            </w:r>
            <w:r w:rsidRPr="00D85C89">
              <w:rPr>
                <w:rFonts w:eastAsia="Arial" w:cs="Arial"/>
                <w:sz w:val="22"/>
                <w:lang w:val="en-US"/>
              </w:rPr>
              <w:t xml:space="preserve"> is</w:t>
            </w:r>
            <w:r w:rsidR="006A416B">
              <w:rPr>
                <w:rFonts w:eastAsia="Arial" w:cs="Arial"/>
                <w:sz w:val="22"/>
                <w:lang w:val="en-US"/>
              </w:rPr>
              <w:t xml:space="preserve"> currently</w:t>
            </w:r>
            <w:r w:rsidRPr="00D85C89">
              <w:rPr>
                <w:rFonts w:eastAsia="Arial" w:cs="Arial"/>
                <w:sz w:val="22"/>
                <w:lang w:val="en-US"/>
              </w:rPr>
              <w:t xml:space="preserve"> lower than the attendance of those not in receipt of pupil premium</w:t>
            </w:r>
            <w:r w:rsidR="008D525D" w:rsidRPr="00D85C89">
              <w:rPr>
                <w:rFonts w:eastAsia="Arial" w:cs="Arial"/>
                <w:sz w:val="22"/>
                <w:lang w:val="en-US"/>
              </w:rPr>
              <w:t xml:space="preserve"> (</w:t>
            </w:r>
            <w:r w:rsidR="00005CB7" w:rsidRPr="00D85C89">
              <w:rPr>
                <w:rFonts w:eastAsia="Arial" w:cs="Arial"/>
                <w:sz w:val="22"/>
                <w:lang w:val="en-US"/>
              </w:rPr>
              <w:t xml:space="preserve">currently </w:t>
            </w:r>
            <w:r w:rsidR="7D6EA788" w:rsidRPr="00D85C89">
              <w:rPr>
                <w:rFonts w:eastAsia="Arial" w:cs="Arial"/>
                <w:sz w:val="22"/>
                <w:lang w:val="en-US"/>
              </w:rPr>
              <w:t xml:space="preserve">a difference of </w:t>
            </w:r>
            <w:r w:rsidR="008D525D" w:rsidRPr="00D85C89">
              <w:rPr>
                <w:rFonts w:eastAsia="Arial" w:cs="Arial"/>
                <w:sz w:val="22"/>
                <w:lang w:val="en-US"/>
              </w:rPr>
              <w:t>-</w:t>
            </w:r>
            <w:r w:rsidR="7D6EA788" w:rsidRPr="00D85C89">
              <w:rPr>
                <w:rFonts w:eastAsia="Arial" w:cs="Arial"/>
                <w:sz w:val="22"/>
                <w:lang w:val="en-US"/>
              </w:rPr>
              <w:t>2.87%</w:t>
            </w:r>
            <w:r w:rsidR="008D525D" w:rsidRPr="00D85C89">
              <w:rPr>
                <w:rFonts w:eastAsia="Arial" w:cs="Arial"/>
                <w:sz w:val="22"/>
                <w:lang w:val="en-US"/>
              </w:rPr>
              <w:t xml:space="preserve"> over the course of Autumn 1 2021)</w:t>
            </w:r>
            <w:r w:rsidR="7D6EA788" w:rsidRPr="00D85C89">
              <w:rPr>
                <w:rFonts w:eastAsia="Arial" w:cs="Arial"/>
                <w:sz w:val="22"/>
                <w:lang w:val="en-US"/>
              </w:rPr>
              <w:t xml:space="preserve">. </w:t>
            </w:r>
            <w:r w:rsidR="008D525D" w:rsidRPr="00D85C89">
              <w:rPr>
                <w:rFonts w:eastAsia="Arial" w:cs="Arial"/>
                <w:sz w:val="22"/>
                <w:lang w:val="en-US"/>
              </w:rPr>
              <w:t xml:space="preserve">Our strategy focuses on improving the attendance of this group of learners. </w:t>
            </w:r>
          </w:p>
          <w:p w14:paraId="6CA9F6C4" w14:textId="04E51DC7" w:rsidR="4F4ED65B" w:rsidRPr="00D85C89" w:rsidRDefault="008D525D" w:rsidP="00005CB7">
            <w:pPr>
              <w:rPr>
                <w:rFonts w:eastAsia="Arial" w:cs="Arial"/>
                <w:color w:val="0D0D0D" w:themeColor="text1" w:themeTint="F2"/>
                <w:sz w:val="22"/>
                <w:lang w:val="en-US"/>
              </w:rPr>
            </w:pPr>
            <w:r w:rsidRPr="00D85C89">
              <w:rPr>
                <w:rFonts w:eastAsia="Arial" w:cs="Arial"/>
                <w:sz w:val="22"/>
                <w:lang w:val="en-US"/>
              </w:rPr>
              <w:t xml:space="preserve">Additionally, within our strategy, our pupil premium spend </w:t>
            </w:r>
            <w:proofErr w:type="spellStart"/>
            <w:r w:rsidRPr="00D85C89">
              <w:rPr>
                <w:rFonts w:eastAsia="Arial" w:cs="Arial"/>
                <w:sz w:val="22"/>
                <w:lang w:val="en-US"/>
              </w:rPr>
              <w:t>prioritises</w:t>
            </w:r>
            <w:proofErr w:type="spellEnd"/>
            <w:r w:rsidRPr="00D85C89">
              <w:rPr>
                <w:rFonts w:eastAsia="Arial" w:cs="Arial"/>
                <w:sz w:val="22"/>
                <w:lang w:val="en-US"/>
              </w:rPr>
              <w:t xml:space="preserve"> </w:t>
            </w:r>
            <w:r w:rsidR="0005780E" w:rsidRPr="00D85C89">
              <w:rPr>
                <w:rFonts w:eastAsia="Arial" w:cs="Arial"/>
                <w:sz w:val="22"/>
                <w:lang w:val="en-US"/>
              </w:rPr>
              <w:t xml:space="preserve">high </w:t>
            </w:r>
            <w:r w:rsidRPr="00D85C89">
              <w:rPr>
                <w:rFonts w:eastAsia="Arial" w:cs="Arial"/>
                <w:sz w:val="22"/>
                <w:lang w:val="en-US"/>
              </w:rPr>
              <w:t xml:space="preserve">quality first teaching at both a whole class and intervention level, </w:t>
            </w:r>
            <w:r w:rsidR="0005780E" w:rsidRPr="00D85C89">
              <w:rPr>
                <w:rFonts w:eastAsia="Arial" w:cs="Arial"/>
                <w:color w:val="0D0D0D" w:themeColor="text1" w:themeTint="F2"/>
                <w:sz w:val="22"/>
                <w:lang w:val="en-US"/>
              </w:rPr>
              <w:t>focusing</w:t>
            </w:r>
            <w:r w:rsidRPr="00D85C89">
              <w:rPr>
                <w:rFonts w:eastAsia="Arial" w:cs="Arial"/>
                <w:color w:val="0D0D0D" w:themeColor="text1" w:themeTint="F2"/>
                <w:sz w:val="22"/>
                <w:lang w:val="en-US"/>
              </w:rPr>
              <w:t xml:space="preserve"> on key areas in which disadvantaged pupils require the most support.</w:t>
            </w:r>
            <w:r w:rsidR="3BB37AE3" w:rsidRPr="00D85C89">
              <w:rPr>
                <w:rFonts w:eastAsia="Arial" w:cs="Arial"/>
                <w:color w:val="0D0D0D" w:themeColor="text1" w:themeTint="F2"/>
                <w:sz w:val="22"/>
                <w:lang w:val="en-US"/>
              </w:rPr>
              <w:t xml:space="preserve"> </w:t>
            </w:r>
            <w:r w:rsidR="006A416B">
              <w:rPr>
                <w:rFonts w:eastAsia="Arial" w:cs="Arial"/>
                <w:color w:val="0D0D0D" w:themeColor="text1" w:themeTint="F2"/>
                <w:sz w:val="22"/>
                <w:lang w:val="en-US"/>
              </w:rPr>
              <w:t>As t</w:t>
            </w:r>
            <w:r w:rsidR="0005780E" w:rsidRPr="00D85C89">
              <w:rPr>
                <w:rFonts w:eastAsia="Arial" w:cs="Arial"/>
                <w:color w:val="0D0D0D" w:themeColor="text1" w:themeTint="F2"/>
                <w:sz w:val="22"/>
                <w:lang w:val="en-US"/>
              </w:rPr>
              <w:t xml:space="preserve">he EEF states, ‘Good teaching is the most important lever schools have to improve outcomes for disadvantaged pupils’ and that high quality teaching should be ‘complemented with carefully selected </w:t>
            </w:r>
            <w:proofErr w:type="gramStart"/>
            <w:r w:rsidR="0005780E" w:rsidRPr="00D85C89">
              <w:rPr>
                <w:rFonts w:eastAsia="Arial" w:cs="Arial"/>
                <w:color w:val="0D0D0D" w:themeColor="text1" w:themeTint="F2"/>
                <w:sz w:val="22"/>
                <w:lang w:val="en-US"/>
              </w:rPr>
              <w:t>interventions’</w:t>
            </w:r>
            <w:proofErr w:type="gramEnd"/>
            <w:r w:rsidR="0005780E" w:rsidRPr="00D85C89">
              <w:rPr>
                <w:rFonts w:eastAsia="Arial" w:cs="Arial"/>
                <w:color w:val="0D0D0D" w:themeColor="text1" w:themeTint="F2"/>
                <w:sz w:val="22"/>
                <w:lang w:val="en-US"/>
              </w:rPr>
              <w:t xml:space="preserve">. </w:t>
            </w:r>
          </w:p>
          <w:p w14:paraId="7A51A79F" w14:textId="77777777" w:rsidR="007628F6" w:rsidRDefault="78F5371A" w:rsidP="0005780E">
            <w:pPr>
              <w:textAlignment w:val="baseline"/>
              <w:outlineLvl w:val="0"/>
              <w:rPr>
                <w:color w:val="auto"/>
                <w:sz w:val="22"/>
              </w:rPr>
            </w:pPr>
            <w:r w:rsidRPr="00D85C89">
              <w:rPr>
                <w:rFonts w:eastAsia="Arial" w:cs="Arial"/>
                <w:color w:val="0D0D0D" w:themeColor="text1" w:themeTint="F2"/>
                <w:sz w:val="22"/>
                <w:lang w:val="en-US"/>
              </w:rPr>
              <w:t>W</w:t>
            </w:r>
            <w:r w:rsidR="00005CB7" w:rsidRPr="00D85C89">
              <w:rPr>
                <w:rFonts w:eastAsia="Arial" w:cs="Arial"/>
                <w:color w:val="0D0D0D" w:themeColor="text1" w:themeTint="F2"/>
                <w:sz w:val="22"/>
                <w:lang w:val="en-US"/>
              </w:rPr>
              <w:t>hen making decisions about our pupil premium spend</w:t>
            </w:r>
            <w:r w:rsidR="29557AA3" w:rsidRPr="00D85C89">
              <w:rPr>
                <w:rFonts w:eastAsia="Arial" w:cs="Arial"/>
                <w:color w:val="0D0D0D" w:themeColor="text1" w:themeTint="F2"/>
                <w:sz w:val="22"/>
                <w:lang w:val="en-US"/>
              </w:rPr>
              <w:t>,</w:t>
            </w:r>
            <w:r w:rsidRPr="00D85C89">
              <w:rPr>
                <w:rFonts w:eastAsia="Arial" w:cs="Arial"/>
                <w:color w:val="0D0D0D" w:themeColor="text1" w:themeTint="F2"/>
                <w:sz w:val="22"/>
                <w:lang w:val="en-US"/>
              </w:rPr>
              <w:t xml:space="preserve"> </w:t>
            </w:r>
            <w:r w:rsidR="00005CB7" w:rsidRPr="00D85C89">
              <w:rPr>
                <w:rFonts w:eastAsia="Arial" w:cs="Arial"/>
                <w:color w:val="0D0D0D" w:themeColor="text1" w:themeTint="F2"/>
                <w:sz w:val="22"/>
                <w:lang w:val="en-US"/>
              </w:rPr>
              <w:t>we have</w:t>
            </w:r>
            <w:r w:rsidRPr="00D85C89">
              <w:rPr>
                <w:rFonts w:eastAsia="Arial" w:cs="Arial"/>
                <w:color w:val="0D0D0D" w:themeColor="text1" w:themeTint="F2"/>
                <w:sz w:val="22"/>
                <w:lang w:val="en-US"/>
              </w:rPr>
              <w:t xml:space="preserve"> consider</w:t>
            </w:r>
            <w:r w:rsidR="00005CB7" w:rsidRPr="00D85C89">
              <w:rPr>
                <w:rFonts w:eastAsia="Arial" w:cs="Arial"/>
                <w:color w:val="0D0D0D" w:themeColor="text1" w:themeTint="F2"/>
                <w:sz w:val="22"/>
                <w:lang w:val="en-US"/>
              </w:rPr>
              <w:t>ed</w:t>
            </w:r>
            <w:r w:rsidRPr="00D85C89">
              <w:rPr>
                <w:rFonts w:eastAsia="Arial" w:cs="Arial"/>
                <w:color w:val="0D0D0D" w:themeColor="text1" w:themeTint="F2"/>
                <w:sz w:val="22"/>
                <w:lang w:val="en-US"/>
              </w:rPr>
              <w:t xml:space="preserve"> the context of our school and the s</w:t>
            </w:r>
            <w:r w:rsidR="008D525D" w:rsidRPr="00D85C89">
              <w:rPr>
                <w:rFonts w:eastAsia="Arial" w:cs="Arial"/>
                <w:color w:val="0D0D0D" w:themeColor="text1" w:themeTint="F2"/>
                <w:sz w:val="22"/>
                <w:lang w:val="en-US"/>
              </w:rPr>
              <w:t>ubsequent challenges</w:t>
            </w:r>
            <w:r w:rsidR="00005CB7" w:rsidRPr="00D85C89">
              <w:rPr>
                <w:rFonts w:eastAsia="Arial" w:cs="Arial"/>
                <w:color w:val="0D0D0D" w:themeColor="text1" w:themeTint="F2"/>
                <w:sz w:val="22"/>
                <w:lang w:val="en-US"/>
              </w:rPr>
              <w:t xml:space="preserve"> our pupil premium pupils face, </w:t>
            </w:r>
            <w:r w:rsidR="008D525D" w:rsidRPr="00D85C89">
              <w:rPr>
                <w:rFonts w:eastAsia="Arial" w:cs="Arial"/>
                <w:color w:val="0D0D0D" w:themeColor="text1" w:themeTint="F2"/>
                <w:sz w:val="22"/>
                <w:lang w:val="en-US"/>
              </w:rPr>
              <w:t xml:space="preserve">whilst considering </w:t>
            </w:r>
            <w:r w:rsidR="00005CB7" w:rsidRPr="00D85C89">
              <w:rPr>
                <w:rFonts w:eastAsia="Arial" w:cs="Arial"/>
                <w:color w:val="0D0D0D" w:themeColor="text1" w:themeTint="F2"/>
                <w:sz w:val="22"/>
                <w:lang w:val="en-US"/>
              </w:rPr>
              <w:t xml:space="preserve">current </w:t>
            </w:r>
            <w:r w:rsidRPr="00D85C89">
              <w:rPr>
                <w:rFonts w:eastAsia="Arial" w:cs="Arial"/>
                <w:color w:val="0D0D0D" w:themeColor="text1" w:themeTint="F2"/>
                <w:sz w:val="22"/>
                <w:lang w:val="en-US"/>
              </w:rPr>
              <w:t>research</w:t>
            </w:r>
            <w:r w:rsidR="008D525D" w:rsidRPr="00D85C89">
              <w:rPr>
                <w:rFonts w:eastAsia="Arial" w:cs="Arial"/>
                <w:color w:val="0D0D0D" w:themeColor="text1" w:themeTint="F2"/>
                <w:sz w:val="22"/>
                <w:lang w:val="en-US"/>
              </w:rPr>
              <w:t xml:space="preserve"> findings</w:t>
            </w:r>
            <w:r w:rsidRPr="00D85C89">
              <w:rPr>
                <w:rFonts w:eastAsia="Arial" w:cs="Arial"/>
                <w:color w:val="0D0D0D" w:themeColor="text1" w:themeTint="F2"/>
                <w:sz w:val="22"/>
                <w:lang w:val="en-US"/>
              </w:rPr>
              <w:t xml:space="preserve">. </w:t>
            </w:r>
            <w:r w:rsidR="00005CB7" w:rsidRPr="00D85C89">
              <w:rPr>
                <w:bCs/>
                <w:color w:val="auto"/>
                <w:sz w:val="22"/>
              </w:rPr>
              <w:t>Below details</w:t>
            </w:r>
            <w:r w:rsidR="00005CB7" w:rsidRPr="00D85C89">
              <w:rPr>
                <w:color w:val="auto"/>
                <w:sz w:val="22"/>
              </w:rPr>
              <w:t xml:space="preserve"> the key</w:t>
            </w:r>
            <w:r w:rsidR="00005CB7" w:rsidRPr="00D85C89">
              <w:rPr>
                <w:bCs/>
                <w:color w:val="auto"/>
                <w:sz w:val="22"/>
              </w:rPr>
              <w:t xml:space="preserve"> </w:t>
            </w:r>
            <w:r w:rsidR="00005CB7" w:rsidRPr="00D85C89">
              <w:rPr>
                <w:color w:val="auto"/>
                <w:sz w:val="22"/>
              </w:rPr>
              <w:t xml:space="preserve">challenges to </w:t>
            </w:r>
            <w:r w:rsidR="00005CB7" w:rsidRPr="00D85C89">
              <w:rPr>
                <w:bCs/>
                <w:color w:val="auto"/>
                <w:sz w:val="22"/>
              </w:rPr>
              <w:t>achievement that we have</w:t>
            </w:r>
            <w:r w:rsidR="00005CB7" w:rsidRPr="00D85C89">
              <w:rPr>
                <w:color w:val="auto"/>
                <w:sz w:val="22"/>
              </w:rPr>
              <w:t xml:space="preserve"> identified among </w:t>
            </w:r>
            <w:r w:rsidR="00005CB7" w:rsidRPr="00D85C89">
              <w:rPr>
                <w:bCs/>
                <w:color w:val="auto"/>
                <w:sz w:val="22"/>
              </w:rPr>
              <w:t>our</w:t>
            </w:r>
            <w:r w:rsidR="00005CB7" w:rsidRPr="00D85C89">
              <w:rPr>
                <w:color w:val="auto"/>
                <w:sz w:val="22"/>
              </w:rPr>
              <w:t xml:space="preserve"> disadvantaged pupils.</w:t>
            </w:r>
          </w:p>
          <w:p w14:paraId="5DAB6C7B" w14:textId="3FDC1D02" w:rsidR="00D85C89" w:rsidRPr="0005780E" w:rsidRDefault="00D85C89" w:rsidP="0005780E">
            <w:pPr>
              <w:textAlignment w:val="baseline"/>
              <w:outlineLvl w:val="0"/>
            </w:pPr>
          </w:p>
        </w:tc>
      </w:tr>
    </w:tbl>
    <w:p w14:paraId="4778478F" w14:textId="3AC03E69" w:rsidR="00E66558" w:rsidRDefault="009D71E8">
      <w:pPr>
        <w:pStyle w:val="Heading2"/>
        <w:spacing w:before="600"/>
      </w:pPr>
      <w:r>
        <w:lastRenderedPageBreak/>
        <w:t>Challenges</w:t>
      </w:r>
      <w:r w:rsidR="13B1C506">
        <w:t xml:space="preserve"> </w:t>
      </w:r>
    </w:p>
    <w:p w14:paraId="5F247206"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286"/>
        <w:gridCol w:w="8200"/>
      </w:tblGrid>
      <w:tr w:rsidR="00E66558" w14:paraId="6AD3A54F" w14:textId="77777777" w:rsidTr="00D85C89">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B82C95B" w14:textId="77777777" w:rsidR="00E66558" w:rsidRDefault="009D71E8">
            <w:pPr>
              <w:pStyle w:val="TableHeader"/>
              <w:jc w:val="left"/>
            </w:pPr>
            <w:r w:rsidRPr="0005648A">
              <w:rPr>
                <w:sz w:val="20"/>
              </w:rPr>
              <w:t>Challenge number</w:t>
            </w:r>
          </w:p>
        </w:tc>
        <w:tc>
          <w:tcPr>
            <w:tcW w:w="8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0AB49F6" w14:textId="77777777" w:rsidR="00E66558" w:rsidRDefault="009D71E8">
            <w:pPr>
              <w:pStyle w:val="TableHeader"/>
              <w:jc w:val="left"/>
            </w:pPr>
            <w:r>
              <w:t xml:space="preserve">Detail of challenge </w:t>
            </w:r>
          </w:p>
        </w:tc>
      </w:tr>
      <w:tr w:rsidR="00E66558" w14:paraId="355C8881" w14:textId="77777777" w:rsidTr="00D85C89">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9841BE" w14:textId="77777777" w:rsidR="00E66558" w:rsidRDefault="00E55A26">
            <w:pPr>
              <w:pStyle w:val="TableRow"/>
              <w:rPr>
                <w:sz w:val="22"/>
                <w:szCs w:val="22"/>
              </w:rPr>
            </w:pPr>
            <w:r>
              <w:rPr>
                <w:sz w:val="22"/>
                <w:szCs w:val="22"/>
              </w:rPr>
              <w:t>1</w:t>
            </w:r>
          </w:p>
        </w:tc>
        <w:tc>
          <w:tcPr>
            <w:tcW w:w="8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FC1EB" w14:textId="77777777" w:rsidR="00E66558" w:rsidRDefault="00E55A26" w:rsidP="00E55A26">
            <w:pPr>
              <w:pStyle w:val="TableRowCentered"/>
              <w:ind w:left="0"/>
              <w:jc w:val="left"/>
              <w:rPr>
                <w:sz w:val="22"/>
                <w:szCs w:val="22"/>
              </w:rPr>
            </w:pPr>
            <w:r>
              <w:rPr>
                <w:iCs/>
                <w:sz w:val="22"/>
              </w:rPr>
              <w:t>Language deprivation across school- children have weak language and communication skills.</w:t>
            </w:r>
          </w:p>
        </w:tc>
      </w:tr>
      <w:tr w:rsidR="00E66558" w14:paraId="7C9220A3" w14:textId="77777777" w:rsidTr="00D85C89">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F999B5" w14:textId="77777777" w:rsidR="00E66558" w:rsidRDefault="00E55A26">
            <w:pPr>
              <w:pStyle w:val="TableRow"/>
              <w:rPr>
                <w:sz w:val="22"/>
                <w:szCs w:val="22"/>
              </w:rPr>
            </w:pPr>
            <w:r>
              <w:rPr>
                <w:sz w:val="22"/>
                <w:szCs w:val="22"/>
              </w:rPr>
              <w:t>2</w:t>
            </w:r>
          </w:p>
        </w:tc>
        <w:tc>
          <w:tcPr>
            <w:tcW w:w="8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B7993B" w14:textId="77777777" w:rsidR="00E66558" w:rsidRPr="00E55A26" w:rsidRDefault="4B5F274C" w:rsidP="608CDAA6">
            <w:pPr>
              <w:pStyle w:val="TableRowCentered"/>
              <w:ind w:left="0"/>
              <w:jc w:val="left"/>
              <w:rPr>
                <w:sz w:val="22"/>
                <w:szCs w:val="22"/>
              </w:rPr>
            </w:pPr>
            <w:r w:rsidRPr="608CDAA6">
              <w:rPr>
                <w:sz w:val="22"/>
                <w:szCs w:val="22"/>
              </w:rPr>
              <w:t>Gaps in learning, exasperated by the impact of Covid 19. Particularly low attainment on entry to the Early Years Foundation Stage in the three prime areas.</w:t>
            </w:r>
          </w:p>
        </w:tc>
      </w:tr>
      <w:tr w:rsidR="00E55A26" w14:paraId="23E2D668" w14:textId="77777777" w:rsidTr="00D85C89">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CD5EC4" w14:textId="77777777" w:rsidR="00E55A26" w:rsidRDefault="00E55A26" w:rsidP="00B372CC">
            <w:pPr>
              <w:pStyle w:val="TableRow"/>
              <w:rPr>
                <w:sz w:val="22"/>
                <w:szCs w:val="22"/>
              </w:rPr>
            </w:pPr>
            <w:r>
              <w:rPr>
                <w:sz w:val="22"/>
                <w:szCs w:val="22"/>
              </w:rPr>
              <w:t>3</w:t>
            </w:r>
          </w:p>
        </w:tc>
        <w:tc>
          <w:tcPr>
            <w:tcW w:w="8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391457" w14:textId="77777777" w:rsidR="00E55A26" w:rsidRDefault="00E55A26" w:rsidP="00E55A26">
            <w:pPr>
              <w:pStyle w:val="TableRowCentered"/>
              <w:jc w:val="left"/>
              <w:rPr>
                <w:iCs/>
                <w:sz w:val="22"/>
              </w:rPr>
            </w:pPr>
            <w:r>
              <w:rPr>
                <w:iCs/>
                <w:sz w:val="22"/>
              </w:rPr>
              <w:t>SEMH needs and more frequent behavioural difficulties.</w:t>
            </w:r>
          </w:p>
        </w:tc>
      </w:tr>
      <w:tr w:rsidR="00E55A26" w14:paraId="1CA7240A" w14:textId="77777777" w:rsidTr="00D85C89">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8DEE6" w14:textId="77777777" w:rsidR="00E55A26" w:rsidRDefault="00E55A26" w:rsidP="00E55A26">
            <w:pPr>
              <w:pStyle w:val="TableRow"/>
              <w:rPr>
                <w:sz w:val="22"/>
                <w:szCs w:val="22"/>
              </w:rPr>
            </w:pPr>
            <w:r>
              <w:rPr>
                <w:sz w:val="22"/>
                <w:szCs w:val="22"/>
              </w:rPr>
              <w:t>4</w:t>
            </w:r>
          </w:p>
        </w:tc>
        <w:tc>
          <w:tcPr>
            <w:tcW w:w="8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C15896" w14:textId="77777777" w:rsidR="00E55A26" w:rsidRPr="00E55A26" w:rsidRDefault="00E55A26" w:rsidP="00E55A26">
            <w:pPr>
              <w:pStyle w:val="TableRowCentered"/>
              <w:jc w:val="left"/>
              <w:rPr>
                <w:iCs/>
                <w:sz w:val="22"/>
                <w:szCs w:val="22"/>
              </w:rPr>
            </w:pPr>
            <w:r>
              <w:rPr>
                <w:iCs/>
                <w:sz w:val="22"/>
                <w:szCs w:val="22"/>
              </w:rPr>
              <w:t xml:space="preserve">Increasingly chaotic family lives and social care involvement. </w:t>
            </w:r>
            <w:r>
              <w:rPr>
                <w:iCs/>
                <w:sz w:val="22"/>
              </w:rPr>
              <w:t>Poor parental engagement.</w:t>
            </w:r>
          </w:p>
        </w:tc>
      </w:tr>
      <w:tr w:rsidR="00E55A26" w14:paraId="60F94302" w14:textId="77777777" w:rsidTr="00D85C89">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941E47" w14:textId="77777777" w:rsidR="00E55A26" w:rsidRDefault="00E55A26" w:rsidP="00E55A26">
            <w:pPr>
              <w:pStyle w:val="TableRow"/>
              <w:rPr>
                <w:sz w:val="22"/>
                <w:szCs w:val="22"/>
              </w:rPr>
            </w:pPr>
            <w:r>
              <w:rPr>
                <w:sz w:val="22"/>
                <w:szCs w:val="22"/>
              </w:rPr>
              <w:t>5</w:t>
            </w:r>
          </w:p>
        </w:tc>
        <w:tc>
          <w:tcPr>
            <w:tcW w:w="8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8F3EF" w14:textId="77777777" w:rsidR="00E55A26" w:rsidRDefault="00E55A26" w:rsidP="00E55A26">
            <w:pPr>
              <w:pStyle w:val="TableRowCentered"/>
              <w:jc w:val="left"/>
              <w:rPr>
                <w:iCs/>
                <w:sz w:val="22"/>
                <w:szCs w:val="22"/>
              </w:rPr>
            </w:pPr>
            <w:r>
              <w:rPr>
                <w:iCs/>
                <w:sz w:val="22"/>
              </w:rPr>
              <w:t xml:space="preserve">Families have low aspirations and ambition. Pupils lack of inspirational and </w:t>
            </w:r>
            <w:proofErr w:type="gramStart"/>
            <w:r>
              <w:rPr>
                <w:iCs/>
                <w:sz w:val="22"/>
              </w:rPr>
              <w:t>real life</w:t>
            </w:r>
            <w:proofErr w:type="gramEnd"/>
            <w:r>
              <w:rPr>
                <w:iCs/>
                <w:sz w:val="22"/>
              </w:rPr>
              <w:t xml:space="preserve"> opportunities (cultural capital).</w:t>
            </w:r>
          </w:p>
        </w:tc>
      </w:tr>
      <w:tr w:rsidR="00E55A26" w14:paraId="7BE2AB60" w14:textId="77777777" w:rsidTr="00D85C89">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B4EA11" w14:textId="77777777" w:rsidR="00E55A26" w:rsidRDefault="00E55A26" w:rsidP="00E55A26">
            <w:pPr>
              <w:pStyle w:val="TableRow"/>
              <w:rPr>
                <w:sz w:val="22"/>
                <w:szCs w:val="22"/>
              </w:rPr>
            </w:pPr>
            <w:r>
              <w:rPr>
                <w:sz w:val="22"/>
                <w:szCs w:val="22"/>
              </w:rPr>
              <w:t>6</w:t>
            </w:r>
          </w:p>
        </w:tc>
        <w:tc>
          <w:tcPr>
            <w:tcW w:w="8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46CB34" w14:textId="09470DC4" w:rsidR="00E55A26" w:rsidRPr="00E55A26" w:rsidRDefault="4B5F274C" w:rsidP="608CDAA6">
            <w:pPr>
              <w:pStyle w:val="TableRowCentered"/>
              <w:jc w:val="left"/>
              <w:rPr>
                <w:rFonts w:eastAsia="Arial" w:cs="Arial"/>
                <w:color w:val="0D0D0D" w:themeColor="text1" w:themeTint="F2"/>
                <w:sz w:val="22"/>
                <w:szCs w:val="22"/>
                <w:lang w:val="en-US"/>
              </w:rPr>
            </w:pPr>
            <w:r w:rsidRPr="608CDAA6">
              <w:rPr>
                <w:sz w:val="22"/>
                <w:szCs w:val="22"/>
              </w:rPr>
              <w:t xml:space="preserve">Attendance, persistent </w:t>
            </w:r>
            <w:proofErr w:type="gramStart"/>
            <w:r w:rsidRPr="608CDAA6">
              <w:rPr>
                <w:sz w:val="22"/>
                <w:szCs w:val="22"/>
              </w:rPr>
              <w:t>absences</w:t>
            </w:r>
            <w:proofErr w:type="gramEnd"/>
            <w:r w:rsidRPr="608CDAA6">
              <w:rPr>
                <w:sz w:val="22"/>
                <w:szCs w:val="22"/>
              </w:rPr>
              <w:t xml:space="preserve"> and punctuality issues. </w:t>
            </w:r>
            <w:r w:rsidR="535CCF07" w:rsidRPr="608CDAA6">
              <w:rPr>
                <w:rFonts w:eastAsia="Arial" w:cs="Arial"/>
                <w:color w:val="0D0D0D" w:themeColor="text1" w:themeTint="F2"/>
                <w:sz w:val="22"/>
                <w:szCs w:val="22"/>
                <w:lang w:val="en-US"/>
              </w:rPr>
              <w:t xml:space="preserve">Our attendance data over the last 2 years indicates that attendance among disadvantaged pupils has been between </w:t>
            </w:r>
            <w:r w:rsidR="4D3C8702" w:rsidRPr="608CDAA6">
              <w:rPr>
                <w:rFonts w:eastAsia="Arial" w:cs="Arial"/>
                <w:color w:val="0D0D0D" w:themeColor="text1" w:themeTint="F2"/>
                <w:sz w:val="22"/>
                <w:szCs w:val="22"/>
                <w:lang w:val="en-US"/>
              </w:rPr>
              <w:t>2% - 4%</w:t>
            </w:r>
            <w:r w:rsidR="535CCF07" w:rsidRPr="608CDAA6">
              <w:rPr>
                <w:rFonts w:eastAsia="Arial" w:cs="Arial"/>
                <w:color w:val="0D0D0D" w:themeColor="text1" w:themeTint="F2"/>
                <w:sz w:val="22"/>
                <w:szCs w:val="22"/>
                <w:lang w:val="en-US"/>
              </w:rPr>
              <w:t xml:space="preserve"> lower than for non-disadvantaged pupils.</w:t>
            </w:r>
          </w:p>
        </w:tc>
      </w:tr>
    </w:tbl>
    <w:p w14:paraId="05980769" w14:textId="77777777" w:rsidR="00E66558" w:rsidRDefault="009D71E8">
      <w:pPr>
        <w:pStyle w:val="Heading2"/>
        <w:spacing w:before="600"/>
      </w:pPr>
      <w:bookmarkStart w:id="16" w:name="_Toc443397160"/>
      <w:r>
        <w:t xml:space="preserve">Intended </w:t>
      </w:r>
      <w:proofErr w:type="gramStart"/>
      <w:r>
        <w:t>outcomes</w:t>
      </w:r>
      <w:proofErr w:type="gramEnd"/>
      <w:r>
        <w:t xml:space="preserve"> </w:t>
      </w:r>
    </w:p>
    <w:p w14:paraId="355DA4C1"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531"/>
        <w:gridCol w:w="4955"/>
      </w:tblGrid>
      <w:tr w:rsidR="00E66558" w14:paraId="08C58F02" w14:textId="77777777" w:rsidTr="00D85C89">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6144AC0F" w14:textId="77777777" w:rsidR="00E66558" w:rsidRDefault="009D71E8">
            <w:pPr>
              <w:pStyle w:val="TableHeader"/>
              <w:jc w:val="left"/>
            </w:pPr>
            <w:r>
              <w:t>Intended outcome</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4086430" w14:textId="517C5885" w:rsidR="00E66558" w:rsidRDefault="009D71E8" w:rsidP="008A6D16">
            <w:pPr>
              <w:pStyle w:val="TableHeader"/>
              <w:jc w:val="left"/>
            </w:pPr>
            <w:r>
              <w:t>Success criteria</w:t>
            </w:r>
          </w:p>
        </w:tc>
      </w:tr>
      <w:tr w:rsidR="00E66558" w14:paraId="3BA5456B" w14:textId="77777777" w:rsidTr="00D85C89">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69FD4" w14:textId="503B7982" w:rsidR="00E66558" w:rsidRPr="00B734B1" w:rsidRDefault="00B734B1">
            <w:pPr>
              <w:pStyle w:val="TableRow"/>
            </w:pPr>
            <w:r>
              <w:rPr>
                <w:iCs/>
                <w:sz w:val="22"/>
                <w:szCs w:val="22"/>
              </w:rPr>
              <w:t>Achieve national average progress scores in KS2 Reading</w:t>
            </w:r>
            <w:r w:rsidR="008A6D16">
              <w:rPr>
                <w:iCs/>
                <w:sz w:val="22"/>
                <w:szCs w:val="22"/>
              </w:rPr>
              <w:t>.</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EB378F" w14:textId="380907CF" w:rsidR="00E66558" w:rsidRPr="008A6D16" w:rsidRDefault="008A6D16" w:rsidP="008A6D16">
            <w:pPr>
              <w:pStyle w:val="TableRowCentered"/>
              <w:jc w:val="left"/>
              <w:rPr>
                <w:sz w:val="22"/>
                <w:szCs w:val="22"/>
              </w:rPr>
            </w:pPr>
            <w:r>
              <w:rPr>
                <w:sz w:val="22"/>
                <w:szCs w:val="22"/>
              </w:rPr>
              <w:t>KS2 Reading outcomes in 2023/2024</w:t>
            </w:r>
            <w:r w:rsidR="108C1053" w:rsidRPr="608CDAA6">
              <w:rPr>
                <w:sz w:val="22"/>
                <w:szCs w:val="22"/>
              </w:rPr>
              <w:t xml:space="preserve"> show that disadvantaged pupils </w:t>
            </w:r>
            <w:r>
              <w:rPr>
                <w:sz w:val="22"/>
                <w:szCs w:val="22"/>
              </w:rPr>
              <w:t xml:space="preserve">achieve better than expected progress from their starting point and at least 60% meet the expected standard. </w:t>
            </w:r>
          </w:p>
        </w:tc>
      </w:tr>
      <w:tr w:rsidR="00E66558" w14:paraId="56C5C60B" w14:textId="77777777" w:rsidTr="00D85C89">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434ECD" w14:textId="5E90D9B5" w:rsidR="00E66558" w:rsidRDefault="00B734B1" w:rsidP="00B734B1">
            <w:pPr>
              <w:pStyle w:val="TableRow"/>
              <w:rPr>
                <w:sz w:val="22"/>
                <w:szCs w:val="22"/>
              </w:rPr>
            </w:pPr>
            <w:r>
              <w:rPr>
                <w:iCs/>
                <w:sz w:val="22"/>
                <w:szCs w:val="22"/>
              </w:rPr>
              <w:t>Achieve national average progress scores in KS2 Writing</w:t>
            </w:r>
            <w:r w:rsidR="008A6D16">
              <w:rPr>
                <w:iCs/>
                <w:sz w:val="22"/>
                <w:szCs w:val="22"/>
              </w:rPr>
              <w:t>.</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5A809" w14:textId="625B960A" w:rsidR="00E66558" w:rsidRPr="008A6D16" w:rsidRDefault="008A6D16" w:rsidP="008A6D16">
            <w:pPr>
              <w:pStyle w:val="TableRowCentered"/>
              <w:jc w:val="left"/>
              <w:rPr>
                <w:sz w:val="22"/>
                <w:szCs w:val="22"/>
              </w:rPr>
            </w:pPr>
            <w:r>
              <w:rPr>
                <w:sz w:val="22"/>
                <w:szCs w:val="22"/>
              </w:rPr>
              <w:t>KS2 Writing outcomes in 2023/2024</w:t>
            </w:r>
            <w:r w:rsidRPr="608CDAA6">
              <w:rPr>
                <w:sz w:val="22"/>
                <w:szCs w:val="22"/>
              </w:rPr>
              <w:t xml:space="preserve"> show that disadvantaged pupils </w:t>
            </w:r>
            <w:r>
              <w:rPr>
                <w:sz w:val="22"/>
                <w:szCs w:val="22"/>
              </w:rPr>
              <w:t>achieve better than expected progress from their starting point and at least 60% meet the expected standard.</w:t>
            </w:r>
          </w:p>
        </w:tc>
      </w:tr>
      <w:tr w:rsidR="00E66558" w14:paraId="23C259DA" w14:textId="77777777" w:rsidTr="00D85C89">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E6588" w14:textId="2A8EDFF6" w:rsidR="00E66558" w:rsidRDefault="00B734B1" w:rsidP="00B734B1">
            <w:pPr>
              <w:pStyle w:val="TableRow"/>
              <w:rPr>
                <w:sz w:val="22"/>
                <w:szCs w:val="22"/>
              </w:rPr>
            </w:pPr>
            <w:r>
              <w:rPr>
                <w:iCs/>
                <w:sz w:val="22"/>
                <w:szCs w:val="22"/>
              </w:rPr>
              <w:t>Achieve national average progress scores in KS2 Mathematics</w:t>
            </w:r>
            <w:r w:rsidR="008A6D16">
              <w:rPr>
                <w:iCs/>
                <w:sz w:val="22"/>
                <w:szCs w:val="22"/>
              </w:rPr>
              <w:t>.</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9BBE3" w14:textId="71E6CF93" w:rsidR="00E66558" w:rsidRDefault="008A6D16">
            <w:pPr>
              <w:pStyle w:val="TableRowCentered"/>
              <w:jc w:val="left"/>
              <w:rPr>
                <w:sz w:val="22"/>
                <w:szCs w:val="22"/>
              </w:rPr>
            </w:pPr>
            <w:r>
              <w:rPr>
                <w:sz w:val="22"/>
                <w:szCs w:val="22"/>
              </w:rPr>
              <w:t>KS2 Mathematics outcomes in 2023/2024</w:t>
            </w:r>
            <w:r w:rsidRPr="608CDAA6">
              <w:rPr>
                <w:sz w:val="22"/>
                <w:szCs w:val="22"/>
              </w:rPr>
              <w:t xml:space="preserve"> show that disadvantaged pupils </w:t>
            </w:r>
            <w:r>
              <w:rPr>
                <w:sz w:val="22"/>
                <w:szCs w:val="22"/>
              </w:rPr>
              <w:t>achieve better than expected progress from their starting point and at least 60% meet the expected standard.</w:t>
            </w:r>
          </w:p>
        </w:tc>
      </w:tr>
      <w:tr w:rsidR="00E66558" w14:paraId="6F97D483" w14:textId="77777777" w:rsidTr="00D85C89">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051C5D" w14:textId="64C8AA0B" w:rsidR="00E66558" w:rsidRDefault="00B734B1">
            <w:pPr>
              <w:pStyle w:val="TableRow"/>
              <w:rPr>
                <w:sz w:val="22"/>
                <w:szCs w:val="22"/>
              </w:rPr>
            </w:pPr>
            <w:r>
              <w:rPr>
                <w:iCs/>
                <w:sz w:val="22"/>
                <w:szCs w:val="22"/>
              </w:rPr>
              <w:t>Achieve national average expected standard in Phonics Screening Check in Year 1</w:t>
            </w:r>
            <w:r w:rsidR="008A6D16">
              <w:rPr>
                <w:iCs/>
                <w:sz w:val="22"/>
                <w:szCs w:val="22"/>
              </w:rPr>
              <w:t>.</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C8F396" w14:textId="07F24B2F" w:rsidR="00E66558" w:rsidRDefault="008A6D16">
            <w:pPr>
              <w:pStyle w:val="TableRowCentered"/>
              <w:jc w:val="left"/>
              <w:rPr>
                <w:sz w:val="22"/>
                <w:szCs w:val="22"/>
              </w:rPr>
            </w:pPr>
            <w:r>
              <w:rPr>
                <w:sz w:val="22"/>
                <w:szCs w:val="22"/>
              </w:rPr>
              <w:t>In 2023/2024</w:t>
            </w:r>
            <w:r w:rsidR="698D55FF" w:rsidRPr="608CDAA6">
              <w:rPr>
                <w:sz w:val="22"/>
                <w:szCs w:val="22"/>
              </w:rPr>
              <w:t xml:space="preserve"> more than </w:t>
            </w:r>
            <w:r w:rsidRPr="008A6D16">
              <w:rPr>
                <w:sz w:val="22"/>
                <w:szCs w:val="22"/>
              </w:rPr>
              <w:t>75</w:t>
            </w:r>
            <w:r w:rsidR="698D55FF" w:rsidRPr="008A6D16">
              <w:rPr>
                <w:sz w:val="22"/>
                <w:szCs w:val="22"/>
              </w:rPr>
              <w:t>%</w:t>
            </w:r>
            <w:r w:rsidR="698D55FF" w:rsidRPr="608CDAA6">
              <w:rPr>
                <w:sz w:val="22"/>
                <w:szCs w:val="22"/>
              </w:rPr>
              <w:t xml:space="preserve"> of disadvantaged pupils meet the expected national average.</w:t>
            </w:r>
          </w:p>
        </w:tc>
      </w:tr>
      <w:tr w:rsidR="00B734B1" w14:paraId="4A0CDB27" w14:textId="77777777" w:rsidTr="00D85C89">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4789F9" w14:textId="3D2DD9EE" w:rsidR="00B734B1" w:rsidRDefault="1A6E1186" w:rsidP="006A416B">
            <w:pPr>
              <w:pStyle w:val="TableRowCentered"/>
              <w:jc w:val="left"/>
              <w:rPr>
                <w:sz w:val="22"/>
                <w:szCs w:val="22"/>
              </w:rPr>
            </w:pPr>
            <w:r w:rsidRPr="608CDAA6">
              <w:rPr>
                <w:sz w:val="22"/>
                <w:szCs w:val="22"/>
              </w:rPr>
              <w:t>Improve attendance of disadvantaged pupils to LA and national average</w:t>
            </w:r>
            <w:r w:rsidR="008A6D16">
              <w:rPr>
                <w:sz w:val="22"/>
                <w:szCs w:val="22"/>
              </w:rPr>
              <w:t>. Pupil premium pupil</w:t>
            </w:r>
            <w:r w:rsidR="651B3E7F" w:rsidRPr="608CDAA6">
              <w:rPr>
                <w:sz w:val="22"/>
                <w:szCs w:val="22"/>
              </w:rPr>
              <w:t xml:space="preserve"> attendance </w:t>
            </w:r>
            <w:r w:rsidR="00DB0B17">
              <w:rPr>
                <w:sz w:val="22"/>
                <w:szCs w:val="22"/>
              </w:rPr>
              <w:t xml:space="preserve">is currently </w:t>
            </w:r>
            <w:r w:rsidR="651B3E7F" w:rsidRPr="608CDAA6">
              <w:rPr>
                <w:sz w:val="22"/>
                <w:szCs w:val="22"/>
              </w:rPr>
              <w:t xml:space="preserve">92.56%. </w:t>
            </w:r>
            <w:r w:rsidR="006A416B">
              <w:rPr>
                <w:sz w:val="22"/>
                <w:szCs w:val="22"/>
              </w:rPr>
              <w:t>Despite</w:t>
            </w:r>
            <w:r w:rsidR="651B3E7F" w:rsidRPr="608CDAA6">
              <w:rPr>
                <w:sz w:val="22"/>
                <w:szCs w:val="22"/>
              </w:rPr>
              <w:t xml:space="preserve"> </w:t>
            </w:r>
            <w:r w:rsidR="09A47614" w:rsidRPr="608CDAA6">
              <w:rPr>
                <w:sz w:val="22"/>
                <w:szCs w:val="22"/>
              </w:rPr>
              <w:t>uncontrollable</w:t>
            </w:r>
            <w:r w:rsidR="651B3E7F" w:rsidRPr="608CDAA6">
              <w:rPr>
                <w:sz w:val="22"/>
                <w:szCs w:val="22"/>
              </w:rPr>
              <w:t xml:space="preserve"> variables at pres</w:t>
            </w:r>
            <w:r w:rsidR="2FC59F13" w:rsidRPr="608CDAA6">
              <w:rPr>
                <w:sz w:val="22"/>
                <w:szCs w:val="22"/>
              </w:rPr>
              <w:t>ent</w:t>
            </w:r>
            <w:r w:rsidR="006A416B">
              <w:rPr>
                <w:sz w:val="22"/>
                <w:szCs w:val="22"/>
              </w:rPr>
              <w:t>,</w:t>
            </w:r>
            <w:r w:rsidR="2FC59F13" w:rsidRPr="608CDAA6">
              <w:rPr>
                <w:sz w:val="22"/>
                <w:szCs w:val="22"/>
              </w:rPr>
              <w:t xml:space="preserve"> we will remain </w:t>
            </w:r>
            <w:r w:rsidR="36DEB7BB" w:rsidRPr="608CDAA6">
              <w:rPr>
                <w:sz w:val="22"/>
                <w:szCs w:val="22"/>
              </w:rPr>
              <w:t>aspirational</w:t>
            </w:r>
            <w:r w:rsidR="006A416B">
              <w:rPr>
                <w:sz w:val="22"/>
                <w:szCs w:val="22"/>
              </w:rPr>
              <w:t xml:space="preserve"> to achieving</w:t>
            </w:r>
            <w:r w:rsidR="2FC59F13" w:rsidRPr="608CDAA6">
              <w:rPr>
                <w:sz w:val="22"/>
                <w:szCs w:val="22"/>
              </w:rPr>
              <w:t xml:space="preserve"> a higher percentage.</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243CCB" w14:textId="5509F39D" w:rsidR="7E63DD3B" w:rsidRDefault="7E63DD3B" w:rsidP="00D85C89">
            <w:pPr>
              <w:pStyle w:val="TableRowCentered"/>
              <w:spacing w:before="0" w:after="0"/>
              <w:ind w:left="0"/>
              <w:jc w:val="left"/>
              <w:rPr>
                <w:sz w:val="22"/>
                <w:szCs w:val="22"/>
              </w:rPr>
            </w:pPr>
            <w:r w:rsidRPr="608CDAA6">
              <w:rPr>
                <w:sz w:val="22"/>
                <w:szCs w:val="22"/>
              </w:rPr>
              <w:t xml:space="preserve">All below are </w:t>
            </w:r>
            <w:proofErr w:type="spellStart"/>
            <w:r w:rsidRPr="608CDAA6">
              <w:rPr>
                <w:sz w:val="22"/>
                <w:szCs w:val="22"/>
              </w:rPr>
              <w:t>non COVID-19</w:t>
            </w:r>
            <w:proofErr w:type="spellEnd"/>
            <w:r w:rsidRPr="608CDAA6">
              <w:rPr>
                <w:sz w:val="22"/>
                <w:szCs w:val="22"/>
              </w:rPr>
              <w:t xml:space="preserve"> related: </w:t>
            </w:r>
          </w:p>
          <w:p w14:paraId="14C148EF" w14:textId="0A913F3E" w:rsidR="00B734B1" w:rsidRDefault="651B3E7F" w:rsidP="00D85C89">
            <w:pPr>
              <w:pStyle w:val="TableRowCentered"/>
              <w:numPr>
                <w:ilvl w:val="0"/>
                <w:numId w:val="1"/>
              </w:numPr>
              <w:spacing w:before="0" w:after="0"/>
              <w:jc w:val="left"/>
              <w:rPr>
                <w:rFonts w:ascii="Symbol" w:eastAsia="Symbol" w:hAnsi="Symbol" w:cs="Symbol"/>
                <w:color w:val="0D0D0D" w:themeColor="text1" w:themeTint="F2"/>
                <w:sz w:val="22"/>
                <w:szCs w:val="22"/>
              </w:rPr>
            </w:pPr>
            <w:r w:rsidRPr="608CDAA6">
              <w:rPr>
                <w:sz w:val="22"/>
                <w:szCs w:val="22"/>
              </w:rPr>
              <w:t>Aims to improve Pup</w:t>
            </w:r>
            <w:r w:rsidR="00DB0B17">
              <w:rPr>
                <w:sz w:val="22"/>
                <w:szCs w:val="22"/>
              </w:rPr>
              <w:t>il Premium attendance to over 96</w:t>
            </w:r>
            <w:r w:rsidRPr="608CDAA6">
              <w:rPr>
                <w:sz w:val="22"/>
                <w:szCs w:val="22"/>
              </w:rPr>
              <w:t>%</w:t>
            </w:r>
          </w:p>
          <w:p w14:paraId="72A3D3EC" w14:textId="69A34FC4" w:rsidR="00B734B1" w:rsidRPr="008A6D16" w:rsidRDefault="2400D68F" w:rsidP="00D85C89">
            <w:pPr>
              <w:pStyle w:val="TableRowCentered"/>
              <w:numPr>
                <w:ilvl w:val="0"/>
                <w:numId w:val="1"/>
              </w:numPr>
              <w:spacing w:before="0" w:after="0"/>
              <w:jc w:val="left"/>
              <w:rPr>
                <w:color w:val="0D0D0D" w:themeColor="text1" w:themeTint="F2"/>
                <w:sz w:val="22"/>
                <w:szCs w:val="22"/>
              </w:rPr>
            </w:pPr>
            <w:r w:rsidRPr="608CDAA6">
              <w:rPr>
                <w:color w:val="0D0D0D" w:themeColor="text1" w:themeTint="F2"/>
                <w:sz w:val="22"/>
                <w:szCs w:val="22"/>
              </w:rPr>
              <w:t xml:space="preserve">The attendance gap between Pupil </w:t>
            </w:r>
            <w:r w:rsidR="00DB0B17">
              <w:rPr>
                <w:color w:val="0D0D0D" w:themeColor="text1" w:themeTint="F2"/>
                <w:sz w:val="22"/>
                <w:szCs w:val="22"/>
              </w:rPr>
              <w:t xml:space="preserve">Premium </w:t>
            </w:r>
            <w:r w:rsidRPr="608CDAA6">
              <w:rPr>
                <w:color w:val="0D0D0D" w:themeColor="text1" w:themeTint="F2"/>
                <w:sz w:val="22"/>
                <w:szCs w:val="22"/>
              </w:rPr>
              <w:t xml:space="preserve">and Non-Pupil </w:t>
            </w:r>
            <w:r w:rsidR="00DB0B17">
              <w:rPr>
                <w:color w:val="0D0D0D" w:themeColor="text1" w:themeTint="F2"/>
                <w:sz w:val="22"/>
                <w:szCs w:val="22"/>
              </w:rPr>
              <w:t>premium to be no greater than 1</w:t>
            </w:r>
            <w:r w:rsidR="006A416B">
              <w:rPr>
                <w:color w:val="0D0D0D" w:themeColor="text1" w:themeTint="F2"/>
                <w:sz w:val="22"/>
                <w:szCs w:val="22"/>
              </w:rPr>
              <w:t>.5</w:t>
            </w:r>
            <w:r w:rsidRPr="608CDAA6">
              <w:rPr>
                <w:color w:val="0D0D0D" w:themeColor="text1" w:themeTint="F2"/>
                <w:sz w:val="22"/>
                <w:szCs w:val="22"/>
              </w:rPr>
              <w:t>%</w:t>
            </w:r>
            <w:r w:rsidR="00DB0B17">
              <w:rPr>
                <w:color w:val="0D0D0D" w:themeColor="text1" w:themeTint="F2"/>
                <w:sz w:val="22"/>
                <w:szCs w:val="22"/>
              </w:rPr>
              <w:t>.</w:t>
            </w:r>
          </w:p>
        </w:tc>
      </w:tr>
    </w:tbl>
    <w:p w14:paraId="06E5FFC9" w14:textId="79722F2E" w:rsidR="00E66558" w:rsidRDefault="009D71E8">
      <w:pPr>
        <w:pStyle w:val="Heading2"/>
      </w:pPr>
      <w:r>
        <w:lastRenderedPageBreak/>
        <w:t>Activity in this academic year</w:t>
      </w:r>
    </w:p>
    <w:p w14:paraId="70F82778"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CD7226B" w14:textId="77777777" w:rsidR="00E66558" w:rsidRDefault="009D71E8">
      <w:pPr>
        <w:pStyle w:val="Heading3"/>
      </w:pPr>
      <w:r>
        <w:t>Teaching (for example, CPD, recruitment and retention)</w:t>
      </w:r>
    </w:p>
    <w:p w14:paraId="5687F3DB" w14:textId="4D2D2F69" w:rsidR="00E66558" w:rsidRDefault="009D71E8">
      <w:r>
        <w:t>Budgeted cost: £</w:t>
      </w:r>
      <w:r w:rsidR="00C32B92">
        <w:t>84,600</w:t>
      </w:r>
      <w:r>
        <w:t xml:space="preserve"> </w:t>
      </w:r>
    </w:p>
    <w:tbl>
      <w:tblPr>
        <w:tblW w:w="9776" w:type="dxa"/>
        <w:tblLayout w:type="fixed"/>
        <w:tblCellMar>
          <w:left w:w="10" w:type="dxa"/>
          <w:right w:w="10" w:type="dxa"/>
        </w:tblCellMar>
        <w:tblLook w:val="04A0" w:firstRow="1" w:lastRow="0" w:firstColumn="1" w:lastColumn="0" w:noHBand="0" w:noVBand="1"/>
      </w:tblPr>
      <w:tblGrid>
        <w:gridCol w:w="2689"/>
        <w:gridCol w:w="5811"/>
        <w:gridCol w:w="1276"/>
      </w:tblGrid>
      <w:tr w:rsidR="00D85C89" w14:paraId="32ED91C9" w14:textId="77777777" w:rsidTr="00D85C89">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8283460" w14:textId="77777777" w:rsidR="00E66558" w:rsidRPr="00D85C89" w:rsidRDefault="009D71E8">
            <w:pPr>
              <w:pStyle w:val="TableHeader"/>
              <w:jc w:val="left"/>
              <w:rPr>
                <w:sz w:val="22"/>
                <w:szCs w:val="22"/>
              </w:rPr>
            </w:pPr>
            <w:r w:rsidRPr="00D85C89">
              <w:rPr>
                <w:sz w:val="22"/>
                <w:szCs w:val="22"/>
              </w:rPr>
              <w:t>Activity</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7392A3BF" w14:textId="77777777" w:rsidR="00E66558" w:rsidRPr="00D85C89" w:rsidRDefault="009D71E8">
            <w:pPr>
              <w:pStyle w:val="TableHeader"/>
              <w:jc w:val="left"/>
              <w:rPr>
                <w:sz w:val="22"/>
                <w:szCs w:val="22"/>
              </w:rPr>
            </w:pPr>
            <w:r w:rsidRPr="00D85C89">
              <w:rPr>
                <w:sz w:val="22"/>
                <w:szCs w:val="22"/>
              </w:rPr>
              <w:t>Evidence that supports this approach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9973AE3" w14:textId="77777777" w:rsidR="00E66558" w:rsidRPr="00D85C89" w:rsidRDefault="009D71E8" w:rsidP="00D85C89">
            <w:pPr>
              <w:pStyle w:val="TableHeader"/>
              <w:ind w:right="-118"/>
              <w:jc w:val="left"/>
              <w:rPr>
                <w:sz w:val="22"/>
                <w:szCs w:val="22"/>
              </w:rPr>
            </w:pPr>
            <w:r w:rsidRPr="00D85C89">
              <w:rPr>
                <w:sz w:val="22"/>
                <w:szCs w:val="22"/>
              </w:rPr>
              <w:t>Challenge number(s) addressed</w:t>
            </w:r>
          </w:p>
        </w:tc>
      </w:tr>
      <w:tr w:rsidR="00D85C89" w14:paraId="370F2F50" w14:textId="77777777" w:rsidTr="003D737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2F827269" w14:textId="578E6C15" w:rsidR="00E66558" w:rsidRPr="00666DD6" w:rsidRDefault="59A92F37" w:rsidP="006A416B">
            <w:pPr>
              <w:pStyle w:val="TableRow"/>
              <w:spacing w:line="259" w:lineRule="auto"/>
              <w:rPr>
                <w:rFonts w:eastAsia="Arial" w:cs="Arial"/>
                <w:iCs/>
                <w:sz w:val="22"/>
              </w:rPr>
            </w:pPr>
            <w:r w:rsidRPr="00666DD6">
              <w:rPr>
                <w:rFonts w:eastAsia="Arial" w:cs="Arial"/>
                <w:iCs/>
                <w:sz w:val="22"/>
              </w:rPr>
              <w:t xml:space="preserve">Ensure that all staff receive the relevant training, coaching and support to deliver high quality RWI </w:t>
            </w:r>
            <w:r w:rsidR="3919A12A" w:rsidRPr="00666DD6">
              <w:rPr>
                <w:rFonts w:eastAsia="Arial" w:cs="Arial"/>
                <w:iCs/>
                <w:sz w:val="22"/>
              </w:rPr>
              <w:t>and reading comprehension s</w:t>
            </w:r>
            <w:r w:rsidR="006A416B">
              <w:rPr>
                <w:rFonts w:eastAsia="Arial" w:cs="Arial"/>
                <w:iCs/>
                <w:sz w:val="22"/>
              </w:rPr>
              <w:t>essions that are</w:t>
            </w:r>
            <w:r w:rsidR="3919A12A" w:rsidRPr="00666DD6">
              <w:rPr>
                <w:rFonts w:eastAsia="Arial" w:cs="Arial"/>
                <w:iCs/>
                <w:sz w:val="22"/>
              </w:rPr>
              <w:t xml:space="preserve"> never less than good and gaps begin to diminish. </w:t>
            </w:r>
            <w:r w:rsidR="006A416B">
              <w:rPr>
                <w:rFonts w:eastAsia="Arial" w:cs="Arial"/>
                <w:iCs/>
                <w:sz w:val="22"/>
              </w:rPr>
              <w:t>C</w:t>
            </w:r>
            <w:r w:rsidR="5CF35D36" w:rsidRPr="00666DD6">
              <w:rPr>
                <w:rFonts w:eastAsia="Arial" w:cs="Arial"/>
                <w:iCs/>
                <w:sz w:val="22"/>
              </w:rPr>
              <w:t xml:space="preserve">hildren’s reading and understanding of a text is improved. </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CD9C96" w14:textId="62382F51" w:rsidR="00E66558" w:rsidRPr="00D85C89" w:rsidRDefault="729C6D69" w:rsidP="608CDAA6">
            <w:pPr>
              <w:pStyle w:val="TableRowCentered"/>
              <w:jc w:val="left"/>
              <w:rPr>
                <w:rFonts w:eastAsia="Arial" w:cs="Arial"/>
                <w:color w:val="000000" w:themeColor="text1"/>
                <w:sz w:val="22"/>
                <w:szCs w:val="24"/>
              </w:rPr>
            </w:pPr>
            <w:r w:rsidRPr="00D85C89">
              <w:rPr>
                <w:rFonts w:eastAsia="Arial" w:cs="Arial"/>
                <w:sz w:val="22"/>
                <w:szCs w:val="24"/>
              </w:rPr>
              <w:t>The EEF’s Teaching and Learning toolkit highlights that phonic</w:t>
            </w:r>
            <w:r w:rsidRPr="00D85C89">
              <w:rPr>
                <w:rFonts w:eastAsia="Arial" w:cs="Arial"/>
                <w:color w:val="000000" w:themeColor="text1"/>
                <w:sz w:val="22"/>
                <w:szCs w:val="24"/>
              </w:rPr>
              <w:t xml:space="preserve">s has a positive impact overall (+5 months) </w:t>
            </w:r>
            <w:r w:rsidR="006A416B">
              <w:rPr>
                <w:rFonts w:eastAsia="Arial" w:cs="Arial"/>
                <w:color w:val="000000" w:themeColor="text1"/>
                <w:sz w:val="22"/>
                <w:szCs w:val="24"/>
              </w:rPr>
              <w:t>with very extensive evidence,</w:t>
            </w:r>
            <w:r w:rsidRPr="00D85C89">
              <w:rPr>
                <w:rFonts w:eastAsia="Arial" w:cs="Arial"/>
                <w:color w:val="000000" w:themeColor="text1"/>
                <w:sz w:val="22"/>
                <w:szCs w:val="24"/>
              </w:rPr>
              <w:t xml:space="preserve"> </w:t>
            </w:r>
            <w:r w:rsidR="31C584BD" w:rsidRPr="00D85C89">
              <w:rPr>
                <w:rFonts w:eastAsia="Arial" w:cs="Arial"/>
                <w:color w:val="000000" w:themeColor="text1"/>
                <w:sz w:val="22"/>
                <w:szCs w:val="24"/>
              </w:rPr>
              <w:t xml:space="preserve">it is </w:t>
            </w:r>
            <w:r w:rsidRPr="00D85C89">
              <w:rPr>
                <w:rFonts w:eastAsia="Arial" w:cs="Arial"/>
                <w:color w:val="000000" w:themeColor="text1"/>
                <w:sz w:val="22"/>
                <w:szCs w:val="24"/>
              </w:rPr>
              <w:t>an important component in the development of early reading skills, particularly for children from disadvantaged background</w:t>
            </w:r>
            <w:r w:rsidR="1FCB2C42" w:rsidRPr="00D85C89">
              <w:rPr>
                <w:rFonts w:eastAsia="Arial" w:cs="Arial"/>
                <w:color w:val="000000" w:themeColor="text1"/>
                <w:sz w:val="22"/>
                <w:szCs w:val="24"/>
              </w:rPr>
              <w:t xml:space="preserve">s and that it improves the accuracy of children’s reading however not always their understanding of a </w:t>
            </w:r>
            <w:proofErr w:type="gramStart"/>
            <w:r w:rsidR="1FCB2C42" w:rsidRPr="00D85C89">
              <w:rPr>
                <w:rFonts w:eastAsia="Arial" w:cs="Arial"/>
                <w:color w:val="000000" w:themeColor="text1"/>
                <w:sz w:val="22"/>
                <w:szCs w:val="24"/>
              </w:rPr>
              <w:t>text;</w:t>
            </w:r>
            <w:proofErr w:type="gramEnd"/>
            <w:r w:rsidR="1FCB2C42" w:rsidRPr="00D85C89">
              <w:rPr>
                <w:rFonts w:eastAsia="Arial" w:cs="Arial"/>
                <w:color w:val="000000" w:themeColor="text1"/>
                <w:sz w:val="22"/>
                <w:szCs w:val="24"/>
              </w:rPr>
              <w:t xml:space="preserve"> which is why teaching of comprehension strategies is also important. </w:t>
            </w:r>
          </w:p>
          <w:p w14:paraId="6FF13BC1" w14:textId="22AAC55C" w:rsidR="00E66558" w:rsidRPr="00D85C89" w:rsidRDefault="00000000" w:rsidP="608CDAA6">
            <w:pPr>
              <w:pStyle w:val="TableRowCentered"/>
              <w:jc w:val="left"/>
              <w:rPr>
                <w:rFonts w:eastAsia="Arial" w:cs="Arial"/>
                <w:color w:val="0D0D0D" w:themeColor="text1" w:themeTint="F2"/>
                <w:sz w:val="16"/>
                <w:szCs w:val="24"/>
              </w:rPr>
            </w:pPr>
            <w:hyperlink r:id="rId11">
              <w:r w:rsidR="6258BFB4" w:rsidRPr="00D85C89">
                <w:rPr>
                  <w:rStyle w:val="Hyperlink"/>
                  <w:rFonts w:eastAsia="Arial" w:cs="Arial"/>
                  <w:sz w:val="16"/>
                  <w:szCs w:val="24"/>
                </w:rPr>
                <w:t>https://dera.ioe.ac.uk/5551/2/report.pdf</w:t>
              </w:r>
            </w:hyperlink>
          </w:p>
          <w:p w14:paraId="0E27B00A" w14:textId="51C20491" w:rsidR="00E66558" w:rsidRPr="00D85C89" w:rsidRDefault="00000000" w:rsidP="00D85C89">
            <w:pPr>
              <w:pStyle w:val="TableRowCentered"/>
              <w:jc w:val="left"/>
              <w:rPr>
                <w:rFonts w:eastAsia="Arial" w:cs="Arial"/>
                <w:color w:val="0D0D0D" w:themeColor="text1" w:themeTint="F2"/>
                <w:sz w:val="22"/>
                <w:szCs w:val="24"/>
              </w:rPr>
            </w:pPr>
            <w:hyperlink r:id="rId12">
              <w:r w:rsidR="7B2FC74F" w:rsidRPr="00D85C89">
                <w:rPr>
                  <w:rStyle w:val="Hyperlink"/>
                  <w:rFonts w:eastAsia="Arial" w:cs="Arial"/>
                  <w:sz w:val="16"/>
                  <w:szCs w:val="24"/>
                </w:rPr>
                <w:t>https://educationendowmentfoundation.org.uk/education-evidence/teaching-learning-toolkit/reading-comprehension-strategies</w:t>
              </w:r>
            </w:hyperlink>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947627" w14:textId="77777777" w:rsidR="00D85C89" w:rsidRPr="00D85C89" w:rsidRDefault="312F2BEC" w:rsidP="00D85C89">
            <w:pPr>
              <w:pStyle w:val="TableRowCentered"/>
              <w:jc w:val="left"/>
              <w:rPr>
                <w:rFonts w:eastAsia="Arial" w:cs="Arial"/>
                <w:sz w:val="22"/>
                <w:szCs w:val="24"/>
              </w:rPr>
            </w:pPr>
            <w:r w:rsidRPr="00D85C89">
              <w:rPr>
                <w:rFonts w:eastAsia="Arial" w:cs="Arial"/>
                <w:sz w:val="22"/>
                <w:szCs w:val="24"/>
              </w:rPr>
              <w:t xml:space="preserve">1 </w:t>
            </w:r>
          </w:p>
          <w:p w14:paraId="60061E4C" w14:textId="690A6A14" w:rsidR="00E66558" w:rsidRPr="00D85C89" w:rsidRDefault="312F2BEC" w:rsidP="00D85C89">
            <w:pPr>
              <w:pStyle w:val="TableRowCentered"/>
              <w:jc w:val="left"/>
              <w:rPr>
                <w:rFonts w:eastAsia="Arial" w:cs="Arial"/>
                <w:sz w:val="22"/>
                <w:szCs w:val="24"/>
              </w:rPr>
            </w:pPr>
            <w:r w:rsidRPr="00D85C89">
              <w:rPr>
                <w:rFonts w:eastAsia="Arial" w:cs="Arial"/>
                <w:sz w:val="22"/>
                <w:szCs w:val="24"/>
              </w:rPr>
              <w:t>2</w:t>
            </w:r>
          </w:p>
        </w:tc>
      </w:tr>
      <w:tr w:rsidR="00D85C89" w14:paraId="44EAFD9C" w14:textId="77777777" w:rsidTr="008F5F7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14:paraId="4B94D5A5" w14:textId="35EE70D6" w:rsidR="00E66558" w:rsidRPr="00666DD6" w:rsidRDefault="04509568" w:rsidP="608CDAA6">
            <w:pPr>
              <w:pStyle w:val="TableRow"/>
              <w:rPr>
                <w:rFonts w:eastAsia="Arial" w:cs="Arial"/>
                <w:iCs/>
                <w:color w:val="000000" w:themeColor="text1"/>
                <w:sz w:val="22"/>
              </w:rPr>
            </w:pPr>
            <w:r w:rsidRPr="00666DD6">
              <w:rPr>
                <w:rFonts w:eastAsia="Arial" w:cs="Arial"/>
                <w:iCs/>
                <w:color w:val="000000" w:themeColor="text1"/>
                <w:sz w:val="22"/>
              </w:rPr>
              <w:t xml:space="preserve">Ensure that staff further develop and use a </w:t>
            </w:r>
            <w:r w:rsidR="7293FF29" w:rsidRPr="00666DD6">
              <w:rPr>
                <w:rFonts w:eastAsia="Arial" w:cs="Arial"/>
                <w:iCs/>
                <w:color w:val="000000" w:themeColor="text1"/>
                <w:sz w:val="22"/>
              </w:rPr>
              <w:t xml:space="preserve">metacognitive and </w:t>
            </w:r>
            <w:proofErr w:type="spellStart"/>
            <w:r w:rsidR="7293FF29" w:rsidRPr="00666DD6">
              <w:rPr>
                <w:rFonts w:eastAsia="Arial" w:cs="Arial"/>
                <w:iCs/>
                <w:color w:val="000000" w:themeColor="text1"/>
                <w:sz w:val="22"/>
              </w:rPr>
              <w:t>self regulation</w:t>
            </w:r>
            <w:proofErr w:type="spellEnd"/>
            <w:r w:rsidR="7293FF29" w:rsidRPr="00666DD6">
              <w:rPr>
                <w:rFonts w:eastAsia="Arial" w:cs="Arial"/>
                <w:iCs/>
                <w:color w:val="000000" w:themeColor="text1"/>
                <w:sz w:val="22"/>
              </w:rPr>
              <w:t xml:space="preserve"> approach to teaching</w:t>
            </w:r>
            <w:r w:rsidR="0DE35A71" w:rsidRPr="00666DD6">
              <w:rPr>
                <w:rFonts w:eastAsia="Arial" w:cs="Arial"/>
                <w:iCs/>
                <w:color w:val="000000" w:themeColor="text1"/>
                <w:sz w:val="22"/>
              </w:rPr>
              <w:t xml:space="preserve">, supporting learners in thinking about their own learning and ‘learning to learn’ through careful </w:t>
            </w:r>
            <w:r w:rsidR="0800F62F" w:rsidRPr="00666DD6">
              <w:rPr>
                <w:rFonts w:eastAsia="Arial" w:cs="Arial"/>
                <w:iCs/>
                <w:color w:val="000000" w:themeColor="text1"/>
                <w:sz w:val="22"/>
              </w:rPr>
              <w:t>questioning</w:t>
            </w:r>
            <w:r w:rsidR="006A416B">
              <w:rPr>
                <w:rFonts w:eastAsia="Arial" w:cs="Arial"/>
                <w:iCs/>
                <w:color w:val="000000" w:themeColor="text1"/>
                <w:sz w:val="22"/>
              </w:rPr>
              <w:t xml:space="preserve"> and</w:t>
            </w:r>
            <w:r w:rsidR="0800F62F" w:rsidRPr="00666DD6">
              <w:rPr>
                <w:rFonts w:eastAsia="Arial" w:cs="Arial"/>
                <w:iCs/>
                <w:color w:val="000000" w:themeColor="text1"/>
                <w:sz w:val="22"/>
              </w:rPr>
              <w:t xml:space="preserve"> working collaboratively with peers to talk and reason. </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A9243E" w14:textId="0BF6BD70" w:rsidR="00E66558" w:rsidRPr="00D85C89" w:rsidRDefault="314014B9" w:rsidP="00D85C89">
            <w:pPr>
              <w:spacing w:before="60" w:after="60" w:line="240" w:lineRule="auto"/>
              <w:rPr>
                <w:rFonts w:eastAsia="Arial" w:cs="Arial"/>
                <w:color w:val="0D0D0D" w:themeColor="text1" w:themeTint="F2"/>
                <w:sz w:val="22"/>
                <w:lang w:val="en-US"/>
              </w:rPr>
            </w:pPr>
            <w:r w:rsidRPr="00D85C89">
              <w:rPr>
                <w:rFonts w:eastAsia="Arial" w:cs="Arial"/>
                <w:color w:val="auto"/>
                <w:sz w:val="22"/>
              </w:rPr>
              <w:t xml:space="preserve">As the </w:t>
            </w:r>
            <w:hyperlink r:id="rId13">
              <w:r w:rsidRPr="00D85C89">
                <w:rPr>
                  <w:rStyle w:val="Hyperlink"/>
                  <w:rFonts w:eastAsia="Arial" w:cs="Arial"/>
                  <w:sz w:val="22"/>
                </w:rPr>
                <w:t>Education Endowment Foundation report</w:t>
              </w:r>
            </w:hyperlink>
            <w:r w:rsidRPr="00D85C89">
              <w:rPr>
                <w:rFonts w:eastAsia="Arial" w:cs="Arial"/>
                <w:color w:val="0C1F32"/>
                <w:sz w:val="22"/>
              </w:rPr>
              <w:t xml:space="preserve"> </w:t>
            </w:r>
            <w:r w:rsidRPr="00D85C89">
              <w:rPr>
                <w:rFonts w:eastAsia="Arial" w:cs="Arial"/>
                <w:color w:val="auto"/>
                <w:sz w:val="22"/>
              </w:rPr>
              <w:t>says:</w:t>
            </w:r>
          </w:p>
          <w:p w14:paraId="3B3C5012" w14:textId="5487099E" w:rsidR="00E66558" w:rsidRPr="00D85C89" w:rsidRDefault="314014B9" w:rsidP="00D85C89">
            <w:pPr>
              <w:spacing w:before="60" w:after="60" w:line="240" w:lineRule="auto"/>
              <w:rPr>
                <w:rFonts w:eastAsia="Arial" w:cs="Arial"/>
                <w:color w:val="auto"/>
                <w:sz w:val="22"/>
                <w:lang w:val="en-US"/>
              </w:rPr>
            </w:pPr>
            <w:r w:rsidRPr="00D85C89">
              <w:rPr>
                <w:rFonts w:eastAsia="Arial" w:cs="Arial"/>
                <w:color w:val="auto"/>
                <w:sz w:val="22"/>
              </w:rPr>
              <w:t xml:space="preserve">‘There is a strong body of research from psychology and education demonstrating the importance of metacognition and self-regulation to effective pupil learning. The Sutton Trust-EEF Teaching and Learning Toolkit—which summarises international evidence—rates ‘metacognition and self-regulation’ as a high impact, </w:t>
            </w:r>
            <w:proofErr w:type="gramStart"/>
            <w:r w:rsidRPr="00D85C89">
              <w:rPr>
                <w:rFonts w:eastAsia="Arial" w:cs="Arial"/>
                <w:color w:val="auto"/>
                <w:sz w:val="22"/>
              </w:rPr>
              <w:t>low cost</w:t>
            </w:r>
            <w:proofErr w:type="gramEnd"/>
            <w:r w:rsidRPr="00D85C89">
              <w:rPr>
                <w:rFonts w:eastAsia="Arial" w:cs="Arial"/>
                <w:color w:val="auto"/>
                <w:sz w:val="22"/>
              </w:rPr>
              <w:t xml:space="preserve"> approach to improving the attainment of disadvantaged learners. </w:t>
            </w:r>
            <w:hyperlink r:id="rId14">
              <w:r w:rsidRPr="00D85C89">
                <w:rPr>
                  <w:rStyle w:val="Hyperlink"/>
                  <w:rFonts w:eastAsia="Arial" w:cs="Arial"/>
                  <w:color w:val="auto"/>
                  <w:sz w:val="22"/>
                </w:rPr>
                <w:t>[1]</w:t>
              </w:r>
            </w:hyperlink>
            <w:r w:rsidRPr="00D85C89">
              <w:rPr>
                <w:rFonts w:eastAsia="Arial" w:cs="Arial"/>
                <w:color w:val="auto"/>
                <w:sz w:val="22"/>
              </w:rPr>
              <w:t>‘</w:t>
            </w:r>
          </w:p>
          <w:p w14:paraId="6DF54588" w14:textId="6780552C" w:rsidR="00E66558" w:rsidRPr="00D85C89" w:rsidRDefault="314014B9" w:rsidP="00D85C89">
            <w:pPr>
              <w:spacing w:before="60" w:after="60" w:line="240" w:lineRule="auto"/>
              <w:rPr>
                <w:rFonts w:eastAsia="Arial" w:cs="Arial"/>
                <w:color w:val="auto"/>
                <w:sz w:val="22"/>
              </w:rPr>
            </w:pPr>
            <w:r w:rsidRPr="00D85C89">
              <w:rPr>
                <w:rFonts w:eastAsia="Arial" w:cs="Arial"/>
                <w:color w:val="auto"/>
                <w:sz w:val="22"/>
              </w:rPr>
              <w:t>Broadly speaking – it works. Together with cognition and motivation, meta-cognition is key to being a self-regulated learner, who is actively engaged in improving their own learning.</w:t>
            </w:r>
          </w:p>
          <w:p w14:paraId="3B4F521E" w14:textId="15A9014C" w:rsidR="00E66558" w:rsidRPr="00D85C89" w:rsidRDefault="3C3602BC" w:rsidP="00D85C89">
            <w:pPr>
              <w:spacing w:before="60" w:after="60" w:line="240" w:lineRule="auto"/>
              <w:rPr>
                <w:rFonts w:eastAsia="Arial" w:cs="Arial"/>
                <w:color w:val="auto"/>
                <w:sz w:val="22"/>
              </w:rPr>
            </w:pPr>
            <w:r w:rsidRPr="00D85C89">
              <w:rPr>
                <w:rFonts w:eastAsia="Arial" w:cs="Arial"/>
                <w:color w:val="auto"/>
                <w:sz w:val="22"/>
              </w:rPr>
              <w:t>The impact of metacognition and self-regulation approaches i</w:t>
            </w:r>
            <w:r w:rsidR="00D85C89" w:rsidRPr="00D85C89">
              <w:rPr>
                <w:rFonts w:eastAsia="Arial" w:cs="Arial"/>
                <w:color w:val="auto"/>
                <w:sz w:val="22"/>
              </w:rPr>
              <w:t xml:space="preserve">s high </w:t>
            </w:r>
            <w:r w:rsidRPr="00D85C89">
              <w:rPr>
                <w:rFonts w:eastAsia="Arial" w:cs="Arial"/>
                <w:color w:val="auto"/>
                <w:sz w:val="22"/>
              </w:rPr>
              <w:t xml:space="preserve">with a potential +7 </w:t>
            </w:r>
            <w:proofErr w:type="gramStart"/>
            <w:r w:rsidRPr="00D85C89">
              <w:rPr>
                <w:rFonts w:eastAsia="Arial" w:cs="Arial"/>
                <w:color w:val="auto"/>
                <w:sz w:val="22"/>
              </w:rPr>
              <w:t>months</w:t>
            </w:r>
            <w:proofErr w:type="gramEnd"/>
            <w:r w:rsidRPr="00D85C89">
              <w:rPr>
                <w:rFonts w:eastAsia="Arial" w:cs="Arial"/>
                <w:color w:val="auto"/>
                <w:sz w:val="22"/>
              </w:rPr>
              <w:t xml:space="preserve"> additional progress. </w:t>
            </w:r>
          </w:p>
          <w:p w14:paraId="3DEEC669" w14:textId="2987B792" w:rsidR="00E66558" w:rsidRPr="00D85C89" w:rsidRDefault="00000000" w:rsidP="00D85C89">
            <w:pPr>
              <w:spacing w:after="160" w:line="259" w:lineRule="auto"/>
              <w:rPr>
                <w:rFonts w:eastAsia="Arial" w:cs="Arial"/>
                <w:color w:val="0D0D0D" w:themeColor="text1" w:themeTint="F2"/>
                <w:sz w:val="18"/>
              </w:rPr>
            </w:pPr>
            <w:hyperlink r:id="rId15">
              <w:r w:rsidR="6840C05B" w:rsidRPr="00D85C89">
                <w:rPr>
                  <w:rStyle w:val="Hyperlink"/>
                  <w:rFonts w:eastAsia="Arial" w:cs="Arial"/>
                  <w:sz w:val="18"/>
                </w:rPr>
                <w:t>https://educationendowmentfoundation.org.uk/education-evidence/teaching-learning-toolkit/metacognition-and-self-regulation</w:t>
              </w:r>
            </w:hyperlink>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56B9AB" w14:textId="6914E71F" w:rsidR="00E66558" w:rsidRPr="00D85C89" w:rsidRDefault="40325E46" w:rsidP="608CDAA6">
            <w:pPr>
              <w:pStyle w:val="TableRowCentered"/>
              <w:jc w:val="left"/>
              <w:rPr>
                <w:rFonts w:eastAsia="Arial" w:cs="Arial"/>
                <w:sz w:val="22"/>
                <w:szCs w:val="24"/>
              </w:rPr>
            </w:pPr>
            <w:r w:rsidRPr="00D85C89">
              <w:rPr>
                <w:rFonts w:eastAsia="Arial" w:cs="Arial"/>
                <w:sz w:val="22"/>
                <w:szCs w:val="24"/>
              </w:rPr>
              <w:t>2</w:t>
            </w:r>
          </w:p>
        </w:tc>
      </w:tr>
      <w:tr w:rsidR="00D85C89" w14:paraId="24610659" w14:textId="77777777" w:rsidTr="002F4BC4">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3E60AA1E" w14:textId="2BA827A2" w:rsidR="0A0E7C75" w:rsidRPr="00811BF3" w:rsidRDefault="0A0E7C75" w:rsidP="608CDAA6">
            <w:pPr>
              <w:pStyle w:val="TableRow"/>
              <w:rPr>
                <w:rFonts w:eastAsia="Arial" w:cs="Arial"/>
                <w:iCs/>
                <w:color w:val="0D0D0D" w:themeColor="text1" w:themeTint="F2"/>
                <w:sz w:val="22"/>
                <w:highlight w:val="yellow"/>
              </w:rPr>
            </w:pPr>
            <w:r w:rsidRPr="00811BF3">
              <w:rPr>
                <w:rFonts w:eastAsia="Arial" w:cs="Arial"/>
                <w:iCs/>
                <w:color w:val="0D0D0D" w:themeColor="text1" w:themeTint="F2"/>
                <w:sz w:val="22"/>
                <w:highlight w:val="yellow"/>
              </w:rPr>
              <w:t xml:space="preserve">Ensure </w:t>
            </w:r>
            <w:r w:rsidR="204916EC" w:rsidRPr="00811BF3">
              <w:rPr>
                <w:rFonts w:eastAsia="Arial" w:cs="Arial"/>
                <w:iCs/>
                <w:color w:val="0D0D0D" w:themeColor="text1" w:themeTint="F2"/>
                <w:sz w:val="22"/>
                <w:highlight w:val="yellow"/>
              </w:rPr>
              <w:t>effective modelling</w:t>
            </w:r>
            <w:r w:rsidR="2070B126" w:rsidRPr="00811BF3">
              <w:rPr>
                <w:rFonts w:eastAsia="Arial" w:cs="Arial"/>
                <w:iCs/>
                <w:color w:val="0D0D0D" w:themeColor="text1" w:themeTint="F2"/>
                <w:sz w:val="22"/>
                <w:highlight w:val="yellow"/>
              </w:rPr>
              <w:t>,</w:t>
            </w:r>
            <w:r w:rsidR="204916EC" w:rsidRPr="00811BF3">
              <w:rPr>
                <w:rFonts w:eastAsia="Arial" w:cs="Arial"/>
                <w:iCs/>
                <w:color w:val="0D0D0D" w:themeColor="text1" w:themeTint="F2"/>
                <w:sz w:val="22"/>
                <w:highlight w:val="yellow"/>
              </w:rPr>
              <w:t xml:space="preserve"> using an ‘I do, we do, you do’ approach</w:t>
            </w:r>
            <w:r w:rsidR="2D2DC3FB" w:rsidRPr="00811BF3">
              <w:rPr>
                <w:rFonts w:eastAsia="Arial" w:cs="Arial"/>
                <w:iCs/>
                <w:color w:val="0D0D0D" w:themeColor="text1" w:themeTint="F2"/>
                <w:sz w:val="22"/>
                <w:highlight w:val="yellow"/>
              </w:rPr>
              <w:t>,</w:t>
            </w:r>
            <w:r w:rsidR="204916EC" w:rsidRPr="00811BF3">
              <w:rPr>
                <w:rFonts w:eastAsia="Arial" w:cs="Arial"/>
                <w:iCs/>
                <w:color w:val="0D0D0D" w:themeColor="text1" w:themeTint="F2"/>
                <w:sz w:val="22"/>
                <w:highlight w:val="yellow"/>
              </w:rPr>
              <w:t xml:space="preserve"> is </w:t>
            </w:r>
            <w:r w:rsidR="1483C52A" w:rsidRPr="00811BF3">
              <w:rPr>
                <w:rFonts w:eastAsia="Arial" w:cs="Arial"/>
                <w:iCs/>
                <w:color w:val="0D0D0D" w:themeColor="text1" w:themeTint="F2"/>
                <w:sz w:val="22"/>
                <w:highlight w:val="yellow"/>
              </w:rPr>
              <w:t>carried out</w:t>
            </w:r>
            <w:r w:rsidR="204916EC" w:rsidRPr="00811BF3">
              <w:rPr>
                <w:rFonts w:eastAsia="Arial" w:cs="Arial"/>
                <w:iCs/>
                <w:color w:val="0D0D0D" w:themeColor="text1" w:themeTint="F2"/>
                <w:sz w:val="22"/>
                <w:highlight w:val="yellow"/>
              </w:rPr>
              <w:t xml:space="preserve"> by all staff </w:t>
            </w:r>
            <w:r w:rsidR="4BE6EF1E" w:rsidRPr="00811BF3">
              <w:rPr>
                <w:rFonts w:eastAsia="Arial" w:cs="Arial"/>
                <w:iCs/>
                <w:color w:val="0D0D0D" w:themeColor="text1" w:themeTint="F2"/>
                <w:sz w:val="22"/>
                <w:highlight w:val="yellow"/>
              </w:rPr>
              <w:t>to</w:t>
            </w:r>
            <w:r w:rsidR="6634C068" w:rsidRPr="00811BF3">
              <w:rPr>
                <w:rFonts w:eastAsia="Arial" w:cs="Arial"/>
                <w:iCs/>
                <w:color w:val="0D0D0D" w:themeColor="text1" w:themeTint="F2"/>
                <w:sz w:val="22"/>
                <w:highlight w:val="yellow"/>
              </w:rPr>
              <w:t xml:space="preserve"> ensure that children acquire, </w:t>
            </w:r>
            <w:proofErr w:type="gramStart"/>
            <w:r w:rsidR="6634C068" w:rsidRPr="00811BF3">
              <w:rPr>
                <w:rFonts w:eastAsia="Arial" w:cs="Arial"/>
                <w:iCs/>
                <w:color w:val="0D0D0D" w:themeColor="text1" w:themeTint="F2"/>
                <w:sz w:val="22"/>
                <w:highlight w:val="yellow"/>
              </w:rPr>
              <w:t>rehearse</w:t>
            </w:r>
            <w:proofErr w:type="gramEnd"/>
            <w:r w:rsidR="6634C068" w:rsidRPr="00811BF3">
              <w:rPr>
                <w:rFonts w:eastAsia="Arial" w:cs="Arial"/>
                <w:iCs/>
                <w:color w:val="0D0D0D" w:themeColor="text1" w:themeTint="F2"/>
                <w:sz w:val="22"/>
                <w:highlight w:val="yellow"/>
              </w:rPr>
              <w:t xml:space="preserve"> and connect ideas together. </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0031B1" w14:textId="318DCC31" w:rsidR="608CDAA6" w:rsidRPr="00D85C89" w:rsidRDefault="2DF6719B" w:rsidP="00D85C89">
            <w:pPr>
              <w:pStyle w:val="TableRowCentered"/>
              <w:jc w:val="left"/>
              <w:rPr>
                <w:rFonts w:eastAsia="Arial" w:cs="Arial"/>
                <w:color w:val="0D0D0D" w:themeColor="text1" w:themeTint="F2"/>
                <w:sz w:val="22"/>
                <w:szCs w:val="24"/>
              </w:rPr>
            </w:pPr>
            <w:r w:rsidRPr="00D85C89">
              <w:rPr>
                <w:rFonts w:eastAsia="Arial" w:cs="Arial"/>
                <w:sz w:val="22"/>
                <w:szCs w:val="24"/>
              </w:rPr>
              <w:t>The most effective teachers ensured that their pupils efficiently acquired, rehearsed, and connected background knowledge by providing a good deal of instructional support. They provided this by teaching new m</w:t>
            </w:r>
            <w:r w:rsidR="006A416B">
              <w:rPr>
                <w:rFonts w:eastAsia="Arial" w:cs="Arial"/>
                <w:sz w:val="22"/>
                <w:szCs w:val="24"/>
              </w:rPr>
              <w:t xml:space="preserve">aterial in manageable amounts, </w:t>
            </w:r>
            <w:r w:rsidRPr="00D85C89">
              <w:rPr>
                <w:rFonts w:eastAsia="Arial" w:cs="Arial"/>
                <w:sz w:val="22"/>
                <w:szCs w:val="24"/>
              </w:rPr>
              <w:t>modelling, guiding pupil practice, helping pupils when the made errors, and providing sufficient practice and review.</w:t>
            </w:r>
          </w:p>
          <w:p w14:paraId="48086DA2" w14:textId="0BAE82E9" w:rsidR="5238D560" w:rsidRPr="00D85C89" w:rsidRDefault="00000000" w:rsidP="608CDAA6">
            <w:pPr>
              <w:pStyle w:val="TableRowCentered"/>
              <w:jc w:val="left"/>
              <w:rPr>
                <w:rFonts w:eastAsia="Arial" w:cs="Arial"/>
                <w:color w:val="0D0D0D" w:themeColor="text1" w:themeTint="F2"/>
                <w:sz w:val="16"/>
                <w:szCs w:val="16"/>
              </w:rPr>
            </w:pPr>
            <w:hyperlink r:id="rId16">
              <w:r w:rsidR="5238D560" w:rsidRPr="00D85C89">
                <w:rPr>
                  <w:rStyle w:val="Hyperlink"/>
                  <w:rFonts w:eastAsia="Arial" w:cs="Arial"/>
                  <w:sz w:val="16"/>
                  <w:szCs w:val="16"/>
                </w:rPr>
                <w:t>https://www.aft.org/sites/default/files/periodicals/Rosenshine.pdf</w:t>
              </w:r>
            </w:hyperlink>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1257A2" w14:textId="77777777" w:rsidR="006A5C21" w:rsidRDefault="006A5C21" w:rsidP="006A5C21">
            <w:pPr>
              <w:pStyle w:val="TableRowCentered"/>
              <w:ind w:left="0"/>
              <w:jc w:val="left"/>
              <w:rPr>
                <w:rFonts w:eastAsia="Arial" w:cs="Arial"/>
                <w:color w:val="0D0D0D" w:themeColor="text1" w:themeTint="F2"/>
                <w:sz w:val="22"/>
                <w:szCs w:val="24"/>
              </w:rPr>
            </w:pPr>
            <w:r>
              <w:rPr>
                <w:rFonts w:eastAsia="Arial" w:cs="Arial"/>
                <w:color w:val="0D0D0D" w:themeColor="text1" w:themeTint="F2"/>
                <w:sz w:val="22"/>
                <w:szCs w:val="24"/>
              </w:rPr>
              <w:t>1</w:t>
            </w:r>
          </w:p>
          <w:p w14:paraId="2A672BEA" w14:textId="486EE9F6" w:rsidR="743C5EE7" w:rsidRPr="00D85C89" w:rsidRDefault="743C5EE7" w:rsidP="006A5C21">
            <w:pPr>
              <w:pStyle w:val="TableRowCentered"/>
              <w:ind w:left="0"/>
              <w:jc w:val="left"/>
              <w:rPr>
                <w:rFonts w:eastAsia="Arial" w:cs="Arial"/>
                <w:color w:val="0D0D0D" w:themeColor="text1" w:themeTint="F2"/>
                <w:sz w:val="22"/>
                <w:szCs w:val="24"/>
              </w:rPr>
            </w:pPr>
            <w:r w:rsidRPr="00D85C89">
              <w:rPr>
                <w:rFonts w:eastAsia="Arial" w:cs="Arial"/>
                <w:color w:val="0D0D0D" w:themeColor="text1" w:themeTint="F2"/>
                <w:sz w:val="22"/>
                <w:szCs w:val="24"/>
              </w:rPr>
              <w:t>2</w:t>
            </w:r>
          </w:p>
        </w:tc>
      </w:tr>
    </w:tbl>
    <w:p w14:paraId="45FB0818" w14:textId="77777777" w:rsidR="00E66558" w:rsidRDefault="00E66558">
      <w:pPr>
        <w:keepNext/>
        <w:spacing w:after="60"/>
        <w:outlineLvl w:val="1"/>
      </w:pPr>
    </w:p>
    <w:p w14:paraId="0F0C4D03" w14:textId="77777777"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0E7CF581" w14:textId="77A33EA9" w:rsidR="00E66558" w:rsidRDefault="009D71E8">
      <w:r>
        <w:t>Budgeted cost: £</w:t>
      </w:r>
      <w:r w:rsidR="00C32B92">
        <w:t>72,400</w:t>
      </w:r>
      <w:r>
        <w:t xml:space="preserve"> </w:t>
      </w:r>
    </w:p>
    <w:tbl>
      <w:tblPr>
        <w:tblW w:w="9776" w:type="dxa"/>
        <w:tblLayout w:type="fixed"/>
        <w:tblCellMar>
          <w:left w:w="10" w:type="dxa"/>
          <w:right w:w="10" w:type="dxa"/>
        </w:tblCellMar>
        <w:tblLook w:val="04A0" w:firstRow="1" w:lastRow="0" w:firstColumn="1" w:lastColumn="0" w:noHBand="0" w:noVBand="1"/>
      </w:tblPr>
      <w:tblGrid>
        <w:gridCol w:w="2689"/>
        <w:gridCol w:w="5811"/>
        <w:gridCol w:w="1276"/>
      </w:tblGrid>
      <w:tr w:rsidR="00666DD6" w:rsidRPr="00D85C89" w14:paraId="576D8A72" w14:textId="77777777" w:rsidTr="00D85C89">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29AEE40" w14:textId="77777777" w:rsidR="00666DD6" w:rsidRPr="00D85C89" w:rsidRDefault="00666DD6" w:rsidP="00666DD6">
            <w:pPr>
              <w:pStyle w:val="TableHeader"/>
              <w:jc w:val="left"/>
              <w:rPr>
                <w:rFonts w:cs="Arial"/>
                <w:sz w:val="22"/>
                <w:szCs w:val="22"/>
              </w:rPr>
            </w:pPr>
            <w:r w:rsidRPr="00D85C89">
              <w:rPr>
                <w:rFonts w:cs="Arial"/>
                <w:sz w:val="22"/>
                <w:szCs w:val="22"/>
              </w:rPr>
              <w:t>Activity</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1C380EA" w14:textId="77777777" w:rsidR="00666DD6" w:rsidRPr="00D85C89" w:rsidRDefault="00666DD6" w:rsidP="00666DD6">
            <w:pPr>
              <w:pStyle w:val="TableHeader"/>
              <w:jc w:val="left"/>
              <w:rPr>
                <w:rFonts w:cs="Arial"/>
                <w:sz w:val="22"/>
                <w:szCs w:val="22"/>
              </w:rPr>
            </w:pPr>
            <w:r w:rsidRPr="00D85C89">
              <w:rPr>
                <w:rFonts w:cs="Arial"/>
                <w:sz w:val="22"/>
                <w:szCs w:val="22"/>
              </w:rPr>
              <w:t>Evidence that supports this approach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A925563" w14:textId="19403472" w:rsidR="00666DD6" w:rsidRPr="00D85C89" w:rsidRDefault="00666DD6" w:rsidP="00666DD6">
            <w:pPr>
              <w:pStyle w:val="TableHeader"/>
              <w:ind w:left="-105"/>
              <w:jc w:val="left"/>
              <w:rPr>
                <w:rFonts w:cs="Arial"/>
                <w:sz w:val="22"/>
                <w:szCs w:val="22"/>
              </w:rPr>
            </w:pPr>
            <w:r w:rsidRPr="00D85C89">
              <w:rPr>
                <w:sz w:val="22"/>
                <w:szCs w:val="22"/>
              </w:rPr>
              <w:t>Challenge number(s) addressed</w:t>
            </w:r>
          </w:p>
        </w:tc>
      </w:tr>
      <w:tr w:rsidR="00666DD6" w:rsidRPr="00D85C89" w14:paraId="33995ADC" w14:textId="77777777" w:rsidTr="008F5F7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14:paraId="622A1531" w14:textId="3795C44F" w:rsidR="00666DD6" w:rsidRPr="00666DD6" w:rsidRDefault="00666DD6" w:rsidP="00666DD6">
            <w:pPr>
              <w:spacing w:after="160" w:line="259" w:lineRule="auto"/>
              <w:rPr>
                <w:rFonts w:eastAsia="Arial" w:cs="Arial"/>
                <w:color w:val="000000" w:themeColor="text1"/>
                <w:sz w:val="22"/>
                <w:szCs w:val="22"/>
              </w:rPr>
            </w:pPr>
            <w:r w:rsidRPr="00D85C89">
              <w:rPr>
                <w:rFonts w:eastAsia="Arial" w:cs="Arial"/>
                <w:color w:val="000000" w:themeColor="text1"/>
                <w:sz w:val="22"/>
                <w:szCs w:val="22"/>
              </w:rPr>
              <w:t>Establishing small teaching groups within year groups in which there are significant proportions</w:t>
            </w:r>
            <w:r>
              <w:rPr>
                <w:rFonts w:eastAsia="Arial" w:cs="Arial"/>
                <w:color w:val="000000" w:themeColor="text1"/>
                <w:sz w:val="22"/>
                <w:szCs w:val="22"/>
              </w:rPr>
              <w:t xml:space="preserve"> of Pupil Premium </w:t>
            </w:r>
            <w:r w:rsidRPr="00D85C89">
              <w:rPr>
                <w:rFonts w:eastAsia="Arial" w:cs="Arial"/>
                <w:color w:val="000000" w:themeColor="text1"/>
                <w:sz w:val="22"/>
                <w:szCs w:val="22"/>
              </w:rPr>
              <w:t>pupils</w:t>
            </w:r>
            <w:r>
              <w:rPr>
                <w:rFonts w:eastAsia="Arial" w:cs="Arial"/>
                <w:color w:val="000000" w:themeColor="text1"/>
                <w:sz w:val="22"/>
                <w:szCs w:val="22"/>
              </w:rPr>
              <w:t xml:space="preserve"> for</w:t>
            </w:r>
            <w:r w:rsidRPr="00D85C89">
              <w:rPr>
                <w:rFonts w:eastAsia="Arial" w:cs="Arial"/>
                <w:color w:val="000000" w:themeColor="text1"/>
                <w:sz w:val="22"/>
                <w:szCs w:val="22"/>
              </w:rPr>
              <w:t xml:space="preserve"> core sessions </w:t>
            </w:r>
            <w:r w:rsidR="006A416B">
              <w:rPr>
                <w:rFonts w:eastAsia="Arial" w:cs="Arial"/>
                <w:color w:val="000000" w:themeColor="text1"/>
                <w:sz w:val="22"/>
                <w:szCs w:val="22"/>
              </w:rPr>
              <w:t xml:space="preserve">and </w:t>
            </w:r>
            <w:proofErr w:type="gramStart"/>
            <w:r w:rsidR="006A416B">
              <w:rPr>
                <w:rFonts w:eastAsia="Arial" w:cs="Arial"/>
                <w:color w:val="000000" w:themeColor="text1"/>
                <w:sz w:val="22"/>
                <w:szCs w:val="22"/>
              </w:rPr>
              <w:t>high quality</w:t>
            </w:r>
            <w:proofErr w:type="gramEnd"/>
            <w:r w:rsidR="006A416B">
              <w:rPr>
                <w:rFonts w:eastAsia="Arial" w:cs="Arial"/>
                <w:color w:val="000000" w:themeColor="text1"/>
                <w:sz w:val="22"/>
                <w:szCs w:val="22"/>
              </w:rPr>
              <w:t xml:space="preserve"> targeted intervention groups </w:t>
            </w:r>
            <w:r w:rsidRPr="00D85C89">
              <w:rPr>
                <w:rFonts w:eastAsia="Arial" w:cs="Arial"/>
                <w:color w:val="000000" w:themeColor="text1"/>
                <w:sz w:val="22"/>
                <w:szCs w:val="22"/>
              </w:rPr>
              <w:t xml:space="preserve">to enable disadvantaged pupils falling behind age related expectations to make at least expected progress. </w:t>
            </w:r>
          </w:p>
        </w:tc>
        <w:tc>
          <w:tcPr>
            <w:tcW w:w="58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D6A70C" w14:textId="4E2F77CB" w:rsidR="00666DD6" w:rsidRDefault="00666DD6" w:rsidP="00442EF7">
            <w:pPr>
              <w:pStyle w:val="TableRowCentered"/>
              <w:ind w:left="0"/>
              <w:jc w:val="left"/>
              <w:rPr>
                <w:rFonts w:eastAsia="Arial" w:cs="Arial"/>
                <w:sz w:val="22"/>
                <w:szCs w:val="22"/>
              </w:rPr>
            </w:pPr>
            <w:r>
              <w:rPr>
                <w:rFonts w:eastAsia="Arial" w:cs="Arial"/>
                <w:sz w:val="22"/>
                <w:lang w:val="en-US"/>
              </w:rPr>
              <w:t>H</w:t>
            </w:r>
            <w:r w:rsidRPr="00D85C89">
              <w:rPr>
                <w:rFonts w:eastAsia="Arial" w:cs="Arial"/>
                <w:sz w:val="22"/>
                <w:lang w:val="en-US"/>
              </w:rPr>
              <w:t xml:space="preserve">igh quality first teaching at both a whole class and intervention level, </w:t>
            </w:r>
            <w:r w:rsidRPr="00D85C89">
              <w:rPr>
                <w:rFonts w:eastAsia="Arial" w:cs="Arial"/>
                <w:color w:val="0D0D0D" w:themeColor="text1" w:themeTint="F2"/>
                <w:sz w:val="22"/>
                <w:lang w:val="en-US"/>
              </w:rPr>
              <w:t>focusing</w:t>
            </w:r>
            <w:r w:rsidRPr="00D85C89">
              <w:rPr>
                <w:rFonts w:eastAsia="Arial" w:cs="Arial"/>
                <w:color w:val="0D0D0D" w:themeColor="text1" w:themeTint="F2"/>
                <w:sz w:val="22"/>
                <w:szCs w:val="24"/>
                <w:lang w:val="en-US"/>
              </w:rPr>
              <w:t xml:space="preserve"> on</w:t>
            </w:r>
            <w:r w:rsidRPr="00D85C89">
              <w:rPr>
                <w:rFonts w:eastAsia="Arial" w:cs="Arial"/>
                <w:color w:val="0D0D0D" w:themeColor="text1" w:themeTint="F2"/>
                <w:sz w:val="22"/>
                <w:lang w:val="en-US"/>
              </w:rPr>
              <w:t xml:space="preserve"> key</w:t>
            </w:r>
            <w:r w:rsidRPr="00D85C89">
              <w:rPr>
                <w:rFonts w:eastAsia="Arial" w:cs="Arial"/>
                <w:color w:val="0D0D0D" w:themeColor="text1" w:themeTint="F2"/>
                <w:sz w:val="22"/>
                <w:szCs w:val="24"/>
                <w:lang w:val="en-US"/>
              </w:rPr>
              <w:t xml:space="preserve"> areas in which disadvantaged pupils require the most support</w:t>
            </w:r>
            <w:r>
              <w:rPr>
                <w:rFonts w:eastAsia="Arial" w:cs="Arial"/>
                <w:color w:val="0D0D0D" w:themeColor="text1" w:themeTint="F2"/>
                <w:sz w:val="22"/>
                <w:szCs w:val="24"/>
                <w:lang w:val="en-US"/>
              </w:rPr>
              <w:t xml:space="preserve"> has a positive impact upon </w:t>
            </w:r>
            <w:r w:rsidR="003F3DF1">
              <w:rPr>
                <w:rFonts w:eastAsia="Arial" w:cs="Arial"/>
                <w:color w:val="0D0D0D" w:themeColor="text1" w:themeTint="F2"/>
                <w:sz w:val="22"/>
                <w:szCs w:val="24"/>
                <w:lang w:val="en-US"/>
              </w:rPr>
              <w:t>achievement</w:t>
            </w:r>
            <w:r w:rsidRPr="00D85C89">
              <w:rPr>
                <w:rFonts w:eastAsia="Arial" w:cs="Arial"/>
                <w:color w:val="0D0D0D" w:themeColor="text1" w:themeTint="F2"/>
                <w:sz w:val="22"/>
                <w:szCs w:val="24"/>
                <w:lang w:val="en-US"/>
              </w:rPr>
              <w:t xml:space="preserve">. </w:t>
            </w:r>
            <w:r w:rsidRPr="00D85C89">
              <w:rPr>
                <w:rFonts w:eastAsia="Arial" w:cs="Arial"/>
                <w:color w:val="0D0D0D" w:themeColor="text1" w:themeTint="F2"/>
                <w:sz w:val="22"/>
                <w:lang w:val="en-US"/>
              </w:rPr>
              <w:t xml:space="preserve">The EEF states, ‘Good teaching is the most important lever schools have to improve outcomes for disadvantaged pupils’ and that high quality teaching should be ‘complemented with carefully selected </w:t>
            </w:r>
            <w:proofErr w:type="gramStart"/>
            <w:r w:rsidRPr="00D85C89">
              <w:rPr>
                <w:rFonts w:eastAsia="Arial" w:cs="Arial"/>
                <w:color w:val="0D0D0D" w:themeColor="text1" w:themeTint="F2"/>
                <w:sz w:val="22"/>
                <w:lang w:val="en-US"/>
              </w:rPr>
              <w:t>interventions’</w:t>
            </w:r>
            <w:proofErr w:type="gramEnd"/>
            <w:r w:rsidRPr="00D85C89">
              <w:rPr>
                <w:rFonts w:eastAsia="Arial" w:cs="Arial"/>
                <w:color w:val="0D0D0D" w:themeColor="text1" w:themeTint="F2"/>
                <w:sz w:val="22"/>
                <w:lang w:val="en-US"/>
              </w:rPr>
              <w:t>.</w:t>
            </w:r>
          </w:p>
          <w:p w14:paraId="05DDC3F6" w14:textId="029F3636" w:rsidR="00666DD6" w:rsidRDefault="00666DD6" w:rsidP="00666DD6">
            <w:pPr>
              <w:pStyle w:val="TableRowCentered"/>
              <w:ind w:left="0"/>
              <w:jc w:val="left"/>
              <w:rPr>
                <w:rFonts w:eastAsia="Arial" w:cs="Arial"/>
                <w:sz w:val="22"/>
                <w:szCs w:val="22"/>
              </w:rPr>
            </w:pPr>
          </w:p>
          <w:p w14:paraId="4F1ABFC4" w14:textId="30C21B8A" w:rsidR="00666DD6" w:rsidRDefault="00666DD6" w:rsidP="00666DD6">
            <w:pPr>
              <w:pStyle w:val="TableRowCentered"/>
              <w:jc w:val="left"/>
              <w:rPr>
                <w:rFonts w:eastAsia="Arial" w:cs="Arial"/>
                <w:color w:val="0D0D0D" w:themeColor="text1" w:themeTint="F2"/>
                <w:sz w:val="22"/>
                <w:szCs w:val="22"/>
              </w:rPr>
            </w:pPr>
            <w:r w:rsidRPr="00D85C89">
              <w:rPr>
                <w:rFonts w:eastAsia="Arial" w:cs="Arial"/>
                <w:color w:val="0D0D0D" w:themeColor="text1" w:themeTint="F2"/>
                <w:sz w:val="22"/>
                <w:szCs w:val="22"/>
              </w:rPr>
              <w:t xml:space="preserve">‘Some pupils may require additional support alongside high-quality teaching </w:t>
            </w:r>
            <w:proofErr w:type="gramStart"/>
            <w:r w:rsidRPr="00D85C89">
              <w:rPr>
                <w:rFonts w:eastAsia="Arial" w:cs="Arial"/>
                <w:color w:val="0D0D0D" w:themeColor="text1" w:themeTint="F2"/>
                <w:sz w:val="22"/>
                <w:szCs w:val="22"/>
              </w:rPr>
              <w:t>in order to</w:t>
            </w:r>
            <w:proofErr w:type="gramEnd"/>
            <w:r w:rsidRPr="00D85C89">
              <w:rPr>
                <w:rFonts w:eastAsia="Arial" w:cs="Arial"/>
                <w:color w:val="0D0D0D" w:themeColor="text1" w:themeTint="F2"/>
                <w:sz w:val="22"/>
                <w:szCs w:val="22"/>
              </w:rPr>
              <w:t xml:space="preserve"> make good progress. The evidence indicated that small group and one to one </w:t>
            </w:r>
            <w:proofErr w:type="gramStart"/>
            <w:r w:rsidRPr="00D85C89">
              <w:rPr>
                <w:rFonts w:eastAsia="Arial" w:cs="Arial"/>
                <w:color w:val="0D0D0D" w:themeColor="text1" w:themeTint="F2"/>
                <w:sz w:val="22"/>
                <w:szCs w:val="22"/>
              </w:rPr>
              <w:t>interventions</w:t>
            </w:r>
            <w:proofErr w:type="gramEnd"/>
            <w:r w:rsidRPr="00D85C89">
              <w:rPr>
                <w:rFonts w:eastAsia="Arial" w:cs="Arial"/>
                <w:color w:val="0D0D0D" w:themeColor="text1" w:themeTint="F2"/>
                <w:sz w:val="22"/>
                <w:szCs w:val="22"/>
              </w:rPr>
              <w:t xml:space="preserve"> can be a powerful tool for supporting these pupils when they are used carefully. </w:t>
            </w:r>
          </w:p>
          <w:p w14:paraId="61D11C74" w14:textId="77777777" w:rsidR="00442EF7" w:rsidRPr="00666DD6" w:rsidRDefault="00000000" w:rsidP="00442EF7">
            <w:pPr>
              <w:pStyle w:val="TableRowCentered"/>
              <w:jc w:val="left"/>
              <w:rPr>
                <w:rFonts w:eastAsia="Arial" w:cs="Arial"/>
                <w:color w:val="0D0D0D" w:themeColor="text1" w:themeTint="F2"/>
                <w:sz w:val="16"/>
                <w:szCs w:val="16"/>
              </w:rPr>
            </w:pPr>
            <w:hyperlink r:id="rId17">
              <w:r w:rsidR="00442EF7" w:rsidRPr="00666DD6">
                <w:rPr>
                  <w:rStyle w:val="Hyperlink"/>
                  <w:rFonts w:eastAsia="Arial" w:cs="Arial"/>
                  <w:sz w:val="16"/>
                  <w:szCs w:val="16"/>
                </w:rPr>
                <w:t>https://educationendowmentfoundation.org.uk/support-for-schools/school-improvement-planning/2-targeted-academic-support</w:t>
              </w:r>
            </w:hyperlink>
            <w:r w:rsidR="00442EF7" w:rsidRPr="00666DD6">
              <w:rPr>
                <w:rFonts w:eastAsia="Arial" w:cs="Arial"/>
                <w:color w:val="0D0D0D" w:themeColor="text1" w:themeTint="F2"/>
                <w:sz w:val="16"/>
                <w:szCs w:val="16"/>
              </w:rPr>
              <w:t xml:space="preserve"> </w:t>
            </w:r>
          </w:p>
          <w:p w14:paraId="0D6A2142" w14:textId="6276AE28" w:rsidR="00666DD6" w:rsidRDefault="00666DD6" w:rsidP="00666DD6">
            <w:pPr>
              <w:pStyle w:val="TableRowCentered"/>
              <w:ind w:left="0"/>
              <w:jc w:val="left"/>
              <w:rPr>
                <w:rFonts w:eastAsia="Arial" w:cs="Arial"/>
                <w:color w:val="0D0D0D" w:themeColor="text1" w:themeTint="F2"/>
                <w:sz w:val="22"/>
                <w:szCs w:val="22"/>
              </w:rPr>
            </w:pPr>
          </w:p>
          <w:p w14:paraId="6753E488" w14:textId="77777777" w:rsidR="00666DD6" w:rsidRDefault="00442EF7" w:rsidP="00442EF7">
            <w:pPr>
              <w:pStyle w:val="TableRowCentered"/>
              <w:jc w:val="left"/>
              <w:rPr>
                <w:rFonts w:cs="Arial"/>
                <w:color w:val="auto"/>
                <w:sz w:val="22"/>
                <w:szCs w:val="22"/>
                <w:shd w:val="clear" w:color="auto" w:fill="FFFFFF"/>
              </w:rPr>
            </w:pPr>
            <w:r w:rsidRPr="00442EF7">
              <w:rPr>
                <w:rFonts w:cs="Arial"/>
                <w:color w:val="auto"/>
                <w:sz w:val="22"/>
                <w:szCs w:val="22"/>
                <w:shd w:val="clear" w:color="auto" w:fill="FFFFFF"/>
              </w:rPr>
              <w:t xml:space="preserve">Overall, studies of communication and language approaches consistently show positive benefits for young children’s learning, including their spoken language skills, their expressive </w:t>
            </w:r>
            <w:proofErr w:type="gramStart"/>
            <w:r w:rsidRPr="00442EF7">
              <w:rPr>
                <w:rFonts w:cs="Arial"/>
                <w:color w:val="auto"/>
                <w:sz w:val="22"/>
                <w:szCs w:val="22"/>
                <w:shd w:val="clear" w:color="auto" w:fill="FFFFFF"/>
              </w:rPr>
              <w:t>vocabulary</w:t>
            </w:r>
            <w:proofErr w:type="gramEnd"/>
            <w:r w:rsidRPr="00442EF7">
              <w:rPr>
                <w:rFonts w:cs="Arial"/>
                <w:color w:val="auto"/>
                <w:sz w:val="22"/>
                <w:szCs w:val="22"/>
                <w:shd w:val="clear" w:color="auto" w:fill="FFFFFF"/>
              </w:rPr>
              <w:t xml:space="preserve"> and their early reading skills. On average, children who are involved in communication and language approaches make approximately six months’ additional progress over the course of a year. All children appear to benefit from such approaches, but some studies show slightly larger effects for children from disadvantaged backgrounds.</w:t>
            </w:r>
          </w:p>
          <w:p w14:paraId="7B55CB61" w14:textId="77777777" w:rsidR="00442EF7" w:rsidRDefault="00000000" w:rsidP="00442EF7">
            <w:pPr>
              <w:pStyle w:val="TableRowCentered"/>
              <w:jc w:val="left"/>
              <w:rPr>
                <w:rFonts w:cs="Arial"/>
                <w:sz w:val="16"/>
              </w:rPr>
            </w:pPr>
            <w:hyperlink r:id="rId18" w:tgtFrame="_blank" w:history="1">
              <w:r w:rsidR="00442EF7" w:rsidRPr="00442EF7">
                <w:rPr>
                  <w:rStyle w:val="Hyperlink"/>
                  <w:rFonts w:cs="Arial"/>
                  <w:sz w:val="16"/>
                  <w:bdr w:val="none" w:sz="0" w:space="0" w:color="auto" w:frame="1"/>
                  <w:shd w:val="clear" w:color="auto" w:fill="FFFFFF"/>
                </w:rPr>
                <w:t>https://educationendowmentfoundation.org.uk/education-evidence/early-years-toolkit/communication-and-language-approaches</w:t>
              </w:r>
            </w:hyperlink>
          </w:p>
          <w:p w14:paraId="03C87F60" w14:textId="77777777" w:rsidR="003F3DF1" w:rsidRDefault="003F3DF1" w:rsidP="00442EF7">
            <w:pPr>
              <w:pStyle w:val="TableRowCentered"/>
              <w:jc w:val="left"/>
              <w:rPr>
                <w:rFonts w:cs="Arial"/>
                <w:sz w:val="16"/>
              </w:rPr>
            </w:pPr>
          </w:p>
          <w:p w14:paraId="2D8ED849" w14:textId="77777777" w:rsidR="003F3DF1" w:rsidRDefault="003F3DF1" w:rsidP="003F3DF1">
            <w:pPr>
              <w:pStyle w:val="TableRowCentered"/>
              <w:jc w:val="left"/>
              <w:rPr>
                <w:rFonts w:eastAsia="Arial" w:cs="Arial"/>
                <w:color w:val="0D0D0D" w:themeColor="text1" w:themeTint="F2"/>
                <w:sz w:val="22"/>
                <w:szCs w:val="22"/>
              </w:rPr>
            </w:pPr>
            <w:r>
              <w:rPr>
                <w:rFonts w:eastAsia="Arial" w:cs="Arial"/>
                <w:color w:val="0D0D0D" w:themeColor="text1" w:themeTint="F2"/>
                <w:sz w:val="22"/>
                <w:szCs w:val="22"/>
              </w:rPr>
              <w:t xml:space="preserve">Getting It Right outlines steps that school staff can take to identify the right strategies to support and understand children’s difficulties better and promote wellbeing and positive behaviour.  </w:t>
            </w:r>
          </w:p>
          <w:p w14:paraId="6E40FEC1" w14:textId="21ABA118" w:rsidR="003F3DF1" w:rsidRPr="003F3DF1" w:rsidRDefault="00000000" w:rsidP="003F3DF1">
            <w:pPr>
              <w:pStyle w:val="TableRowCentered"/>
              <w:jc w:val="left"/>
              <w:rPr>
                <w:rFonts w:eastAsia="Arial" w:cs="Arial"/>
                <w:color w:val="0D0D0D" w:themeColor="text1" w:themeTint="F2"/>
                <w:sz w:val="16"/>
                <w:szCs w:val="22"/>
              </w:rPr>
            </w:pPr>
            <w:hyperlink r:id="rId19" w:history="1">
              <w:r w:rsidR="003F3DF1" w:rsidRPr="003F3DF1">
                <w:rPr>
                  <w:rStyle w:val="Hyperlink"/>
                  <w:rFonts w:eastAsia="Arial" w:cs="Arial"/>
                  <w:sz w:val="16"/>
                  <w:szCs w:val="22"/>
                </w:rPr>
                <w:t>http://www.educationalpsychologywolverhampton.co.uk/downloads/school%20resources/Getting%20It%20Right%20(final%20version).pdf</w:t>
              </w:r>
            </w:hyperlink>
          </w:p>
          <w:p w14:paraId="29799C5A" w14:textId="23CC435D" w:rsidR="003F3DF1" w:rsidRPr="00442EF7" w:rsidRDefault="003F3DF1" w:rsidP="003F3DF1">
            <w:pPr>
              <w:pStyle w:val="TableRowCentered"/>
              <w:jc w:val="left"/>
              <w:rPr>
                <w:rFonts w:eastAsia="Arial" w:cs="Arial"/>
                <w:color w:val="0D0D0D" w:themeColor="text1" w:themeTint="F2"/>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4ED5D7" w14:textId="2D0386AB" w:rsidR="00666DD6" w:rsidRPr="00D85C89" w:rsidRDefault="00666DD6" w:rsidP="00666DD6">
            <w:pPr>
              <w:pStyle w:val="TableRowCentered"/>
              <w:jc w:val="left"/>
              <w:rPr>
                <w:rFonts w:eastAsia="Arial" w:cs="Arial"/>
                <w:sz w:val="22"/>
                <w:szCs w:val="22"/>
              </w:rPr>
            </w:pPr>
            <w:r w:rsidRPr="00D85C89">
              <w:rPr>
                <w:rFonts w:eastAsia="Arial" w:cs="Arial"/>
                <w:sz w:val="22"/>
                <w:szCs w:val="22"/>
              </w:rPr>
              <w:t>2</w:t>
            </w:r>
          </w:p>
          <w:p w14:paraId="1CB249B8" w14:textId="75DC2C36" w:rsidR="00666DD6" w:rsidRPr="00D85C89" w:rsidRDefault="00666DD6" w:rsidP="00666DD6">
            <w:pPr>
              <w:pStyle w:val="TableRowCentered"/>
              <w:jc w:val="left"/>
              <w:rPr>
                <w:rFonts w:eastAsia="Arial" w:cs="Arial"/>
                <w:color w:val="0D0D0D" w:themeColor="text1" w:themeTint="F2"/>
                <w:sz w:val="22"/>
                <w:szCs w:val="22"/>
              </w:rPr>
            </w:pPr>
          </w:p>
          <w:p w14:paraId="6629D65E" w14:textId="523400E8" w:rsidR="00666DD6" w:rsidRPr="00D85C89" w:rsidRDefault="00666DD6" w:rsidP="00666DD6">
            <w:pPr>
              <w:pStyle w:val="TableRowCentered"/>
              <w:jc w:val="left"/>
              <w:rPr>
                <w:rFonts w:eastAsia="Arial" w:cs="Arial"/>
                <w:color w:val="0D0D0D" w:themeColor="text1" w:themeTint="F2"/>
                <w:sz w:val="22"/>
                <w:szCs w:val="22"/>
              </w:rPr>
            </w:pPr>
          </w:p>
          <w:p w14:paraId="5F77AD13" w14:textId="5FF52E82" w:rsidR="00666DD6" w:rsidRPr="00D85C89" w:rsidRDefault="00666DD6" w:rsidP="00666DD6">
            <w:pPr>
              <w:pStyle w:val="TableRowCentered"/>
              <w:jc w:val="left"/>
              <w:rPr>
                <w:rFonts w:eastAsia="Arial" w:cs="Arial"/>
                <w:color w:val="0D0D0D" w:themeColor="text1" w:themeTint="F2"/>
                <w:sz w:val="22"/>
                <w:szCs w:val="22"/>
              </w:rPr>
            </w:pPr>
          </w:p>
          <w:p w14:paraId="3FCC5CC3" w14:textId="6061B6C0" w:rsidR="00666DD6" w:rsidRPr="00D85C89" w:rsidRDefault="00666DD6" w:rsidP="00666DD6">
            <w:pPr>
              <w:pStyle w:val="TableRowCentered"/>
              <w:jc w:val="left"/>
              <w:rPr>
                <w:rFonts w:eastAsia="Arial" w:cs="Arial"/>
                <w:color w:val="0D0D0D" w:themeColor="text1" w:themeTint="F2"/>
                <w:sz w:val="22"/>
                <w:szCs w:val="22"/>
              </w:rPr>
            </w:pPr>
          </w:p>
          <w:p w14:paraId="6D8D53DC" w14:textId="523D954D" w:rsidR="00666DD6" w:rsidRPr="00D85C89" w:rsidRDefault="00666DD6" w:rsidP="00666DD6">
            <w:pPr>
              <w:pStyle w:val="TableRowCentered"/>
              <w:jc w:val="left"/>
              <w:rPr>
                <w:rFonts w:eastAsia="Arial" w:cs="Arial"/>
                <w:color w:val="0D0D0D" w:themeColor="text1" w:themeTint="F2"/>
                <w:sz w:val="22"/>
                <w:szCs w:val="22"/>
              </w:rPr>
            </w:pPr>
          </w:p>
          <w:p w14:paraId="59CCAD3A" w14:textId="3BD38CE3" w:rsidR="00666DD6" w:rsidRDefault="00666DD6" w:rsidP="00666DD6">
            <w:pPr>
              <w:pStyle w:val="TableRowCentered"/>
              <w:ind w:left="0"/>
              <w:jc w:val="left"/>
              <w:rPr>
                <w:rFonts w:eastAsia="Arial" w:cs="Arial"/>
                <w:color w:val="0D0D0D" w:themeColor="text1" w:themeTint="F2"/>
                <w:sz w:val="22"/>
                <w:szCs w:val="22"/>
              </w:rPr>
            </w:pPr>
          </w:p>
          <w:p w14:paraId="3DD0A1BA" w14:textId="77777777" w:rsidR="00666DD6" w:rsidRPr="00D85C89" w:rsidRDefault="00666DD6" w:rsidP="00666DD6">
            <w:pPr>
              <w:pStyle w:val="TableRowCentered"/>
              <w:ind w:left="0"/>
              <w:jc w:val="left"/>
              <w:rPr>
                <w:rFonts w:eastAsia="Arial" w:cs="Arial"/>
                <w:color w:val="0D0D0D" w:themeColor="text1" w:themeTint="F2"/>
                <w:sz w:val="22"/>
                <w:szCs w:val="22"/>
              </w:rPr>
            </w:pPr>
          </w:p>
          <w:p w14:paraId="53128261" w14:textId="509C625E" w:rsidR="00666DD6" w:rsidRPr="00D85C89" w:rsidRDefault="00666DD6" w:rsidP="00666DD6">
            <w:pPr>
              <w:pStyle w:val="TableRowCentered"/>
              <w:jc w:val="left"/>
              <w:rPr>
                <w:rFonts w:eastAsia="Arial" w:cs="Arial"/>
                <w:color w:val="0D0D0D" w:themeColor="text1" w:themeTint="F2"/>
                <w:sz w:val="22"/>
                <w:szCs w:val="22"/>
              </w:rPr>
            </w:pPr>
          </w:p>
        </w:tc>
      </w:tr>
      <w:tr w:rsidR="00666DD6" w:rsidRPr="00D85C89" w14:paraId="62330025" w14:textId="77777777" w:rsidTr="008F5F7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6D017283" w14:textId="7F8D56A2" w:rsidR="00666DD6" w:rsidRPr="00666DD6" w:rsidRDefault="00666DD6" w:rsidP="006A416B">
            <w:pPr>
              <w:spacing w:after="160" w:line="259" w:lineRule="auto"/>
              <w:rPr>
                <w:rFonts w:eastAsia="Arial" w:cs="Arial"/>
                <w:color w:val="auto"/>
                <w:sz w:val="22"/>
                <w:szCs w:val="22"/>
              </w:rPr>
            </w:pPr>
            <w:r w:rsidRPr="00666DD6">
              <w:rPr>
                <w:rFonts w:eastAsia="Arial" w:cs="Arial"/>
                <w:color w:val="auto"/>
                <w:sz w:val="22"/>
                <w:szCs w:val="22"/>
              </w:rPr>
              <w:t xml:space="preserve">Establishing speech and language interventions such as NELI, </w:t>
            </w:r>
            <w:proofErr w:type="spellStart"/>
            <w:r w:rsidRPr="00666DD6">
              <w:rPr>
                <w:rFonts w:eastAsia="Arial" w:cs="Arial"/>
                <w:color w:val="auto"/>
                <w:sz w:val="22"/>
                <w:szCs w:val="22"/>
              </w:rPr>
              <w:t>Elklan</w:t>
            </w:r>
            <w:proofErr w:type="spellEnd"/>
            <w:r w:rsidRPr="00666DD6">
              <w:rPr>
                <w:rFonts w:eastAsia="Arial" w:cs="Arial"/>
                <w:color w:val="auto"/>
                <w:sz w:val="22"/>
                <w:szCs w:val="22"/>
              </w:rPr>
              <w:t>, Talking Circles, Helicopter Stories, and Talk for Writing, for pupils who require enhanced oracy and language skills.</w:t>
            </w:r>
          </w:p>
        </w:tc>
        <w:tc>
          <w:tcPr>
            <w:tcW w:w="5811"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DC90C6F" w14:textId="77777777" w:rsidR="00666DD6" w:rsidRPr="00D85C89" w:rsidRDefault="00666DD6" w:rsidP="00666DD6">
            <w:pPr>
              <w:rPr>
                <w:rFonts w:cs="Arial"/>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5AB390" w14:textId="77777777" w:rsidR="00450ACF" w:rsidRDefault="00450ACF" w:rsidP="00666DD6">
            <w:pPr>
              <w:pStyle w:val="TableRowCentered"/>
              <w:jc w:val="left"/>
              <w:rPr>
                <w:rFonts w:eastAsia="Arial" w:cs="Arial"/>
                <w:color w:val="0D0D0D" w:themeColor="text1" w:themeTint="F2"/>
                <w:sz w:val="22"/>
                <w:szCs w:val="22"/>
              </w:rPr>
            </w:pPr>
            <w:r>
              <w:rPr>
                <w:rFonts w:eastAsia="Arial" w:cs="Arial"/>
                <w:color w:val="0D0D0D" w:themeColor="text1" w:themeTint="F2"/>
                <w:sz w:val="22"/>
                <w:szCs w:val="22"/>
              </w:rPr>
              <w:t>1</w:t>
            </w:r>
          </w:p>
          <w:p w14:paraId="39E4035D" w14:textId="0411D666" w:rsidR="00666DD6" w:rsidRPr="00D85C89" w:rsidRDefault="00666DD6" w:rsidP="00666DD6">
            <w:pPr>
              <w:pStyle w:val="TableRowCentered"/>
              <w:jc w:val="left"/>
              <w:rPr>
                <w:rFonts w:eastAsia="Arial" w:cs="Arial"/>
                <w:color w:val="0D0D0D" w:themeColor="text1" w:themeTint="F2"/>
                <w:sz w:val="22"/>
                <w:szCs w:val="22"/>
              </w:rPr>
            </w:pPr>
            <w:r w:rsidRPr="00D85C89">
              <w:rPr>
                <w:rFonts w:eastAsia="Arial" w:cs="Arial"/>
                <w:color w:val="0D0D0D" w:themeColor="text1" w:themeTint="F2"/>
                <w:sz w:val="22"/>
                <w:szCs w:val="22"/>
              </w:rPr>
              <w:t>2</w:t>
            </w:r>
          </w:p>
        </w:tc>
      </w:tr>
      <w:tr w:rsidR="00666DD6" w:rsidRPr="00D85C89" w14:paraId="633FC628" w14:textId="77777777" w:rsidTr="008F5F7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38B4864D" w14:textId="3CAE5C72" w:rsidR="00666DD6" w:rsidRPr="00666DD6" w:rsidRDefault="00666DD6" w:rsidP="006A416B">
            <w:pPr>
              <w:pStyle w:val="TableRow"/>
              <w:ind w:left="0"/>
              <w:rPr>
                <w:rFonts w:eastAsia="Arial" w:cs="Arial"/>
                <w:color w:val="auto"/>
                <w:sz w:val="22"/>
                <w:szCs w:val="22"/>
              </w:rPr>
            </w:pPr>
            <w:r w:rsidRPr="001B2A3E">
              <w:rPr>
                <w:rFonts w:eastAsia="Arial" w:cs="Arial"/>
                <w:color w:val="auto"/>
                <w:sz w:val="22"/>
                <w:szCs w:val="22"/>
              </w:rPr>
              <w:t xml:space="preserve">To provide behaviour, </w:t>
            </w:r>
            <w:proofErr w:type="gramStart"/>
            <w:r w:rsidRPr="001B2A3E">
              <w:rPr>
                <w:rFonts w:eastAsia="Arial" w:cs="Arial"/>
                <w:color w:val="auto"/>
                <w:sz w:val="22"/>
                <w:szCs w:val="22"/>
              </w:rPr>
              <w:t>wellbeing</w:t>
            </w:r>
            <w:proofErr w:type="gramEnd"/>
            <w:r w:rsidRPr="001B2A3E">
              <w:rPr>
                <w:rFonts w:eastAsia="Arial" w:cs="Arial"/>
                <w:color w:val="auto"/>
                <w:sz w:val="22"/>
                <w:szCs w:val="22"/>
              </w:rPr>
              <w:t xml:space="preserve"> and social skills interventions to meet the needs of disadvantaged pupils (e.g. GRASP and individually targeted interventions)</w:t>
            </w:r>
            <w:r w:rsidR="003F3DF1" w:rsidRPr="001B2A3E">
              <w:rPr>
                <w:rFonts w:eastAsia="Arial" w:cs="Arial"/>
                <w:color w:val="auto"/>
                <w:sz w:val="22"/>
                <w:szCs w:val="22"/>
              </w:rPr>
              <w:t xml:space="preserve"> ensuring the effective </w:t>
            </w:r>
            <w:r w:rsidR="003F3DF1" w:rsidRPr="00A46D22">
              <w:rPr>
                <w:rFonts w:eastAsia="Arial" w:cs="Arial"/>
                <w:color w:val="auto"/>
                <w:sz w:val="22"/>
                <w:szCs w:val="22"/>
              </w:rPr>
              <w:t xml:space="preserve">implementation of </w:t>
            </w:r>
            <w:r w:rsidR="006A416B" w:rsidRPr="00A46D22">
              <w:rPr>
                <w:rFonts w:eastAsia="Arial" w:cs="Arial"/>
                <w:color w:val="auto"/>
                <w:sz w:val="22"/>
                <w:szCs w:val="22"/>
              </w:rPr>
              <w:t xml:space="preserve">the </w:t>
            </w:r>
            <w:r w:rsidR="003F3DF1" w:rsidRPr="00A46D22">
              <w:rPr>
                <w:rFonts w:eastAsia="Arial" w:cs="Arial"/>
                <w:color w:val="auto"/>
                <w:sz w:val="22"/>
                <w:szCs w:val="22"/>
              </w:rPr>
              <w:t xml:space="preserve">‘Getting it Right’ pathway in order to </w:t>
            </w:r>
            <w:r w:rsidR="006A416B" w:rsidRPr="00A46D22">
              <w:rPr>
                <w:rFonts w:eastAsia="Arial" w:cs="Arial"/>
                <w:color w:val="auto"/>
                <w:sz w:val="22"/>
                <w:szCs w:val="22"/>
              </w:rPr>
              <w:t>help identify specific needs</w:t>
            </w:r>
            <w:r w:rsidR="003F3DF1" w:rsidRPr="00A46D22">
              <w:rPr>
                <w:rFonts w:eastAsia="Arial" w:cs="Arial"/>
                <w:color w:val="auto"/>
                <w:sz w:val="22"/>
                <w:szCs w:val="22"/>
              </w:rPr>
              <w:t>.</w:t>
            </w:r>
          </w:p>
        </w:tc>
        <w:tc>
          <w:tcPr>
            <w:tcW w:w="5811"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5CB74D" w14:textId="77777777" w:rsidR="00666DD6" w:rsidRPr="00D85C89" w:rsidRDefault="00666DD6" w:rsidP="00666DD6">
            <w:pPr>
              <w:rPr>
                <w:rFonts w:cs="Arial"/>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76F8B4" w14:textId="77777777" w:rsidR="006A5C21" w:rsidRDefault="00666DD6" w:rsidP="00666DD6">
            <w:pPr>
              <w:pStyle w:val="TableRowCentered"/>
              <w:jc w:val="left"/>
              <w:rPr>
                <w:rFonts w:eastAsia="Arial" w:cs="Arial"/>
                <w:color w:val="0D0D0D" w:themeColor="text1" w:themeTint="F2"/>
                <w:sz w:val="22"/>
                <w:szCs w:val="22"/>
              </w:rPr>
            </w:pPr>
            <w:r w:rsidRPr="00D85C89">
              <w:rPr>
                <w:rFonts w:eastAsia="Arial" w:cs="Arial"/>
                <w:color w:val="0D0D0D" w:themeColor="text1" w:themeTint="F2"/>
                <w:sz w:val="22"/>
                <w:szCs w:val="22"/>
              </w:rPr>
              <w:t>3</w:t>
            </w:r>
          </w:p>
          <w:p w14:paraId="3E399B6E" w14:textId="77777777" w:rsidR="006A5C21" w:rsidRDefault="003F3DF1" w:rsidP="006A5C21">
            <w:pPr>
              <w:pStyle w:val="TableRowCentered"/>
              <w:jc w:val="left"/>
              <w:rPr>
                <w:rFonts w:eastAsia="Arial" w:cs="Arial"/>
                <w:color w:val="0D0D0D" w:themeColor="text1" w:themeTint="F2"/>
                <w:sz w:val="22"/>
                <w:szCs w:val="22"/>
              </w:rPr>
            </w:pPr>
            <w:r>
              <w:rPr>
                <w:rFonts w:eastAsia="Arial" w:cs="Arial"/>
                <w:color w:val="0D0D0D" w:themeColor="text1" w:themeTint="F2"/>
                <w:sz w:val="22"/>
                <w:szCs w:val="22"/>
              </w:rPr>
              <w:t>4</w:t>
            </w:r>
          </w:p>
          <w:p w14:paraId="4D43494D" w14:textId="1E932E98" w:rsidR="00666DD6" w:rsidRPr="00D85C89" w:rsidRDefault="003F3DF1" w:rsidP="006A5C21">
            <w:pPr>
              <w:pStyle w:val="TableRowCentered"/>
              <w:jc w:val="left"/>
              <w:rPr>
                <w:rFonts w:eastAsia="Arial" w:cs="Arial"/>
                <w:color w:val="0D0D0D" w:themeColor="text1" w:themeTint="F2"/>
                <w:sz w:val="22"/>
                <w:szCs w:val="22"/>
              </w:rPr>
            </w:pPr>
            <w:r>
              <w:rPr>
                <w:rFonts w:eastAsia="Arial" w:cs="Arial"/>
                <w:color w:val="0D0D0D" w:themeColor="text1" w:themeTint="F2"/>
                <w:sz w:val="22"/>
                <w:szCs w:val="22"/>
              </w:rPr>
              <w:t>5</w:t>
            </w:r>
          </w:p>
        </w:tc>
      </w:tr>
      <w:tr w:rsidR="00666DD6" w:rsidRPr="00D85C89" w14:paraId="42E3833B" w14:textId="77777777" w:rsidTr="008F5F7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7A180F27" w14:textId="30E4D695" w:rsidR="00666DD6" w:rsidRPr="00666DD6" w:rsidRDefault="00666DD6" w:rsidP="00666DD6">
            <w:pPr>
              <w:spacing w:line="259" w:lineRule="auto"/>
              <w:rPr>
                <w:rFonts w:eastAsia="Arial" w:cs="Arial"/>
                <w:color w:val="0D0D0D" w:themeColor="text1" w:themeTint="F2"/>
                <w:sz w:val="22"/>
                <w:szCs w:val="22"/>
                <w:highlight w:val="yellow"/>
              </w:rPr>
            </w:pPr>
            <w:r w:rsidRPr="00D85C89">
              <w:rPr>
                <w:rFonts w:eastAsia="Arial" w:cs="Arial"/>
                <w:color w:val="0D0D0D" w:themeColor="text1" w:themeTint="F2"/>
                <w:sz w:val="22"/>
                <w:szCs w:val="22"/>
              </w:rPr>
              <w:t>To analyse summative assessment data and identify the children who require catch up and</w:t>
            </w:r>
            <w:r w:rsidR="006A416B">
              <w:rPr>
                <w:rFonts w:eastAsia="Arial" w:cs="Arial"/>
                <w:color w:val="0D0D0D" w:themeColor="text1" w:themeTint="F2"/>
                <w:sz w:val="22"/>
                <w:szCs w:val="22"/>
              </w:rPr>
              <w:t xml:space="preserve"> </w:t>
            </w:r>
            <w:r w:rsidRPr="00D85C89">
              <w:rPr>
                <w:rFonts w:eastAsia="Arial" w:cs="Arial"/>
                <w:color w:val="0D0D0D" w:themeColor="text1" w:themeTint="F2"/>
                <w:sz w:val="22"/>
                <w:szCs w:val="22"/>
              </w:rPr>
              <w:lastRenderedPageBreak/>
              <w:t xml:space="preserve">more targeted intervention. </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B62BAE" w14:textId="1FCE7D96" w:rsidR="00666DD6" w:rsidRPr="00D85C89" w:rsidRDefault="00666DD6" w:rsidP="00666DD6">
            <w:pPr>
              <w:pStyle w:val="TableRowCentered"/>
              <w:jc w:val="left"/>
              <w:rPr>
                <w:rFonts w:eastAsia="Arial" w:cs="Arial"/>
                <w:color w:val="0D0D0D" w:themeColor="text1" w:themeTint="F2"/>
                <w:sz w:val="22"/>
                <w:szCs w:val="22"/>
                <w:highlight w:val="yellow"/>
              </w:rPr>
            </w:pPr>
            <w:r w:rsidRPr="00D85C89">
              <w:rPr>
                <w:rFonts w:eastAsia="Arial" w:cs="Arial"/>
                <w:color w:val="0D0D0D" w:themeColor="text1" w:themeTint="F2"/>
                <w:sz w:val="22"/>
                <w:szCs w:val="22"/>
              </w:rPr>
              <w:lastRenderedPageBreak/>
              <w:t xml:space="preserve">EEF Toolkit guidance: </w:t>
            </w:r>
          </w:p>
          <w:p w14:paraId="4D8B4848" w14:textId="20C50115" w:rsidR="00666DD6" w:rsidRPr="003F3DF1" w:rsidRDefault="00000000" w:rsidP="00666DD6">
            <w:pPr>
              <w:pStyle w:val="TableRowCentered"/>
              <w:jc w:val="left"/>
              <w:rPr>
                <w:rFonts w:eastAsia="Arial" w:cs="Arial"/>
                <w:color w:val="0D0D0D" w:themeColor="text1" w:themeTint="F2"/>
                <w:sz w:val="16"/>
                <w:szCs w:val="22"/>
              </w:rPr>
            </w:pPr>
            <w:hyperlink r:id="rId20">
              <w:r w:rsidR="00666DD6" w:rsidRPr="003F3DF1">
                <w:rPr>
                  <w:rStyle w:val="Hyperlink"/>
                  <w:rFonts w:eastAsia="Arial" w:cs="Arial"/>
                  <w:sz w:val="16"/>
                  <w:szCs w:val="22"/>
                </w:rPr>
                <w:t>https://educationendowmentfoundation.org.uk/support-for-schools/school-improvement-planning/2-targeted-academic-support</w:t>
              </w:r>
            </w:hyperlink>
            <w:r w:rsidR="00666DD6" w:rsidRPr="003F3DF1">
              <w:rPr>
                <w:rFonts w:eastAsia="Arial" w:cs="Arial"/>
                <w:color w:val="0D0D0D" w:themeColor="text1" w:themeTint="F2"/>
                <w:sz w:val="16"/>
                <w:szCs w:val="22"/>
              </w:rPr>
              <w:t xml:space="preserve"> </w:t>
            </w:r>
          </w:p>
          <w:p w14:paraId="6E04F84F" w14:textId="56688309" w:rsidR="00666DD6" w:rsidRPr="00D85C89" w:rsidRDefault="00666DD6" w:rsidP="00666DD6">
            <w:pPr>
              <w:pStyle w:val="TableRowCentered"/>
              <w:jc w:val="left"/>
              <w:rPr>
                <w:rFonts w:eastAsia="Arial" w:cs="Arial"/>
                <w:color w:val="0D0D0D" w:themeColor="text1" w:themeTint="F2"/>
                <w:sz w:val="22"/>
                <w:szCs w:val="22"/>
              </w:rPr>
            </w:pPr>
            <w:r w:rsidRPr="00D85C89">
              <w:rPr>
                <w:rFonts w:eastAsia="Arial" w:cs="Arial"/>
                <w:color w:val="0D0D0D" w:themeColor="text1" w:themeTint="F2"/>
                <w:sz w:val="22"/>
                <w:szCs w:val="22"/>
              </w:rPr>
              <w:t xml:space="preserve">‘These interventions should be targeted at specific pupils using information gathered from assessment and their effectiveness and intensity should be continually monitored. Some pupils may have quick gains once </w:t>
            </w:r>
            <w:r w:rsidRPr="00D85C89">
              <w:rPr>
                <w:rFonts w:eastAsia="Arial" w:cs="Arial"/>
                <w:color w:val="0D0D0D" w:themeColor="text1" w:themeTint="F2"/>
                <w:sz w:val="22"/>
                <w:szCs w:val="22"/>
              </w:rPr>
              <w:lastRenderedPageBreak/>
              <w:t xml:space="preserve">they returned to school full time, so assessment needs to be ongoing, but </w:t>
            </w:r>
            <w:proofErr w:type="spellStart"/>
            <w:r w:rsidRPr="00D85C89">
              <w:rPr>
                <w:rFonts w:eastAsia="Arial" w:cs="Arial"/>
                <w:color w:val="0D0D0D" w:themeColor="text1" w:themeTint="F2"/>
                <w:sz w:val="22"/>
                <w:szCs w:val="22"/>
              </w:rPr>
              <w:t>managable</w:t>
            </w:r>
            <w:proofErr w:type="spellEnd"/>
            <w:r w:rsidRPr="00D85C89">
              <w:rPr>
                <w:rFonts w:eastAsia="Arial" w:cs="Arial"/>
                <w:color w:val="0D0D0D" w:themeColor="text1" w:themeTint="F2"/>
                <w:sz w:val="22"/>
                <w:szCs w:val="22"/>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58A312" w14:textId="7CF54094" w:rsidR="00666DD6" w:rsidRPr="00D85C89" w:rsidRDefault="00666DD6" w:rsidP="00666DD6">
            <w:pPr>
              <w:pStyle w:val="TableRowCentered"/>
              <w:jc w:val="left"/>
              <w:rPr>
                <w:rFonts w:eastAsia="Arial" w:cs="Arial"/>
                <w:color w:val="0D0D0D" w:themeColor="text1" w:themeTint="F2"/>
                <w:sz w:val="22"/>
                <w:szCs w:val="22"/>
              </w:rPr>
            </w:pPr>
            <w:r w:rsidRPr="00D85C89">
              <w:rPr>
                <w:rFonts w:eastAsia="Arial" w:cs="Arial"/>
                <w:color w:val="0D0D0D" w:themeColor="text1" w:themeTint="F2"/>
                <w:sz w:val="22"/>
                <w:szCs w:val="22"/>
              </w:rPr>
              <w:lastRenderedPageBreak/>
              <w:t>2</w:t>
            </w:r>
          </w:p>
        </w:tc>
      </w:tr>
      <w:tr w:rsidR="00666DD6" w:rsidRPr="00D85C89" w14:paraId="021507A8" w14:textId="77777777" w:rsidTr="008F5F7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14:paraId="20C857E1" w14:textId="4BE87D36" w:rsidR="00666DD6" w:rsidRPr="00D85C89" w:rsidRDefault="00666DD6" w:rsidP="00666DD6">
            <w:pPr>
              <w:spacing w:line="259" w:lineRule="auto"/>
              <w:rPr>
                <w:rFonts w:eastAsia="Arial" w:cs="Arial"/>
                <w:color w:val="0D0D0D" w:themeColor="text1" w:themeTint="F2"/>
                <w:sz w:val="22"/>
                <w:szCs w:val="22"/>
              </w:rPr>
            </w:pPr>
            <w:r w:rsidRPr="00D85C89">
              <w:rPr>
                <w:rFonts w:eastAsia="Arial" w:cs="Arial"/>
                <w:color w:val="0D0D0D" w:themeColor="text1" w:themeTint="F2"/>
                <w:sz w:val="22"/>
                <w:szCs w:val="22"/>
              </w:rPr>
              <w:t xml:space="preserve">To enhance parental involvement of disadvantaged pupils through the provision of parent/carer workshops, online learning resources (e.g. TTRS, Oxford Owl, MYON) and the provision of home learning devices to make this accessible (e.g. laptops and </w:t>
            </w:r>
            <w:proofErr w:type="spellStart"/>
            <w:r w:rsidRPr="00D85C89">
              <w:rPr>
                <w:rFonts w:eastAsia="Arial" w:cs="Arial"/>
                <w:color w:val="0D0D0D" w:themeColor="text1" w:themeTint="F2"/>
                <w:sz w:val="22"/>
                <w:szCs w:val="22"/>
              </w:rPr>
              <w:t>ipads</w:t>
            </w:r>
            <w:proofErr w:type="spellEnd"/>
            <w:r w:rsidRPr="00D85C89">
              <w:rPr>
                <w:rFonts w:eastAsia="Arial" w:cs="Arial"/>
                <w:color w:val="0D0D0D" w:themeColor="text1" w:themeTint="F2"/>
                <w:sz w:val="22"/>
                <w:szCs w:val="22"/>
              </w:rPr>
              <w:t xml:space="preserve">). </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0C9B67" w14:textId="37547537" w:rsidR="00F23975" w:rsidRDefault="00AC0AA2" w:rsidP="00666DD6">
            <w:pPr>
              <w:pStyle w:val="TableRowCentered"/>
              <w:ind w:left="0"/>
              <w:jc w:val="left"/>
              <w:rPr>
                <w:rFonts w:cs="Arial"/>
                <w:sz w:val="16"/>
                <w:szCs w:val="22"/>
              </w:rPr>
            </w:pPr>
            <w:r>
              <w:rPr>
                <w:rFonts w:cs="Arial"/>
                <w:sz w:val="22"/>
                <w:szCs w:val="22"/>
              </w:rPr>
              <w:t>E</w:t>
            </w:r>
            <w:r w:rsidR="00F23975" w:rsidRPr="00F23975">
              <w:rPr>
                <w:rFonts w:cs="Arial"/>
                <w:sz w:val="22"/>
                <w:szCs w:val="22"/>
              </w:rPr>
              <w:t xml:space="preserve">vidence suggests </w:t>
            </w:r>
            <w:proofErr w:type="gramStart"/>
            <w:r w:rsidR="00F23975" w:rsidRPr="00F23975">
              <w:rPr>
                <w:rFonts w:cs="Arial"/>
                <w:sz w:val="22"/>
                <w:szCs w:val="22"/>
              </w:rPr>
              <w:t>that</w:t>
            </w:r>
            <w:r>
              <w:rPr>
                <w:rFonts w:cs="Arial"/>
                <w:sz w:val="22"/>
                <w:szCs w:val="22"/>
              </w:rPr>
              <w:t>,</w:t>
            </w:r>
            <w:proofErr w:type="gramEnd"/>
            <w:r w:rsidR="00F23975" w:rsidRPr="00F23975">
              <w:rPr>
                <w:rFonts w:cs="Arial"/>
                <w:color w:val="auto"/>
                <w:sz w:val="16"/>
                <w:szCs w:val="22"/>
              </w:rPr>
              <w:t xml:space="preserve"> </w:t>
            </w:r>
            <w:r>
              <w:rPr>
                <w:rFonts w:cs="Arial"/>
                <w:color w:val="auto"/>
                <w:sz w:val="22"/>
                <w:szCs w:val="22"/>
                <w:shd w:val="clear" w:color="auto" w:fill="FAFAFA"/>
              </w:rPr>
              <w:t>‘P</w:t>
            </w:r>
            <w:r w:rsidR="00F23975" w:rsidRPr="00F23975">
              <w:rPr>
                <w:rFonts w:cs="Arial"/>
                <w:color w:val="auto"/>
                <w:sz w:val="22"/>
                <w:szCs w:val="22"/>
                <w:shd w:val="clear" w:color="auto" w:fill="FAFAFA"/>
              </w:rPr>
              <w:t>arental engagement has a positive impact on average of 4 months’ additional progress. It is crucial to consider how to engage with all parents to avoid widening attainment gaps.</w:t>
            </w:r>
            <w:r>
              <w:rPr>
                <w:rFonts w:cs="Arial"/>
                <w:color w:val="auto"/>
                <w:sz w:val="22"/>
                <w:szCs w:val="22"/>
                <w:shd w:val="clear" w:color="auto" w:fill="FAFAFA"/>
              </w:rPr>
              <w:t>’</w:t>
            </w:r>
          </w:p>
          <w:p w14:paraId="68A2720E" w14:textId="779DC7F3" w:rsidR="00666DD6" w:rsidRPr="00F46FFE" w:rsidRDefault="00000000" w:rsidP="00666DD6">
            <w:pPr>
              <w:pStyle w:val="TableRowCentered"/>
              <w:ind w:left="0"/>
              <w:jc w:val="left"/>
              <w:rPr>
                <w:rFonts w:eastAsia="Arial" w:cs="Arial"/>
                <w:color w:val="0D0D0D" w:themeColor="text1" w:themeTint="F2"/>
                <w:sz w:val="16"/>
                <w:szCs w:val="22"/>
              </w:rPr>
            </w:pPr>
            <w:hyperlink r:id="rId21">
              <w:r w:rsidR="00666DD6" w:rsidRPr="00F46FFE">
                <w:rPr>
                  <w:rStyle w:val="Hyperlink"/>
                  <w:rFonts w:eastAsia="Arial" w:cs="Arial"/>
                  <w:sz w:val="16"/>
                  <w:szCs w:val="22"/>
                </w:rPr>
                <w:t>https://educationendowmentfoundation.org.uk/education-evidence/teaching-learning-toolkit/parental-engagement</w:t>
              </w:r>
            </w:hyperlink>
            <w:r w:rsidR="00666DD6" w:rsidRPr="00F46FFE">
              <w:rPr>
                <w:rFonts w:eastAsia="Arial" w:cs="Arial"/>
                <w:color w:val="0D0D0D" w:themeColor="text1" w:themeTint="F2"/>
                <w:sz w:val="16"/>
                <w:szCs w:val="22"/>
              </w:rPr>
              <w:t xml:space="preserve"> </w:t>
            </w:r>
          </w:p>
          <w:p w14:paraId="00C15BE9" w14:textId="36A71379" w:rsidR="00666DD6" w:rsidRPr="00F46FFE" w:rsidRDefault="00666DD6" w:rsidP="00666DD6">
            <w:pPr>
              <w:pStyle w:val="TableRowCentered"/>
              <w:ind w:left="0"/>
              <w:jc w:val="left"/>
              <w:rPr>
                <w:rFonts w:eastAsia="Arial" w:cs="Arial"/>
                <w:color w:val="0D0D0D" w:themeColor="text1" w:themeTint="F2"/>
                <w:sz w:val="16"/>
                <w:szCs w:val="22"/>
              </w:rPr>
            </w:pPr>
          </w:p>
          <w:p w14:paraId="68C7356F" w14:textId="77777777" w:rsidR="00666DD6" w:rsidRDefault="00F23975" w:rsidP="00666DD6">
            <w:pPr>
              <w:pStyle w:val="TableRowCentered"/>
              <w:ind w:left="0"/>
              <w:jc w:val="left"/>
              <w:rPr>
                <w:rFonts w:eastAsia="Arial" w:cs="Arial"/>
                <w:color w:val="0D0D0D" w:themeColor="text1" w:themeTint="F2"/>
                <w:sz w:val="22"/>
                <w:szCs w:val="22"/>
              </w:rPr>
            </w:pPr>
            <w:r>
              <w:rPr>
                <w:rFonts w:eastAsia="Arial" w:cs="Arial"/>
                <w:color w:val="0D0D0D" w:themeColor="text1" w:themeTint="F2"/>
                <w:sz w:val="22"/>
                <w:szCs w:val="22"/>
              </w:rPr>
              <w:t xml:space="preserve">Providing parents with clear, </w:t>
            </w:r>
            <w:proofErr w:type="gramStart"/>
            <w:r>
              <w:rPr>
                <w:rFonts w:eastAsia="Arial" w:cs="Arial"/>
                <w:color w:val="0D0D0D" w:themeColor="text1" w:themeTint="F2"/>
                <w:sz w:val="22"/>
                <w:szCs w:val="22"/>
              </w:rPr>
              <w:t>specific</w:t>
            </w:r>
            <w:proofErr w:type="gramEnd"/>
            <w:r>
              <w:rPr>
                <w:rFonts w:eastAsia="Arial" w:cs="Arial"/>
                <w:color w:val="0D0D0D" w:themeColor="text1" w:themeTint="F2"/>
                <w:sz w:val="22"/>
                <w:szCs w:val="22"/>
              </w:rPr>
              <w:t xml:space="preserve"> and targeted information increases the engagement of parents from disadvantaged groups. </w:t>
            </w:r>
          </w:p>
          <w:p w14:paraId="495E1170" w14:textId="09E5B44D" w:rsidR="00F23975" w:rsidRPr="00F23975" w:rsidRDefault="00000000" w:rsidP="00666DD6">
            <w:pPr>
              <w:pStyle w:val="TableRowCentered"/>
              <w:ind w:left="0"/>
              <w:jc w:val="left"/>
              <w:rPr>
                <w:rFonts w:eastAsia="Arial" w:cs="Arial"/>
                <w:color w:val="0D0D0D" w:themeColor="text1" w:themeTint="F2"/>
                <w:sz w:val="16"/>
                <w:szCs w:val="22"/>
              </w:rPr>
            </w:pPr>
            <w:hyperlink r:id="rId22" w:history="1">
              <w:r w:rsidR="00F23975" w:rsidRPr="00F23975">
                <w:rPr>
                  <w:rStyle w:val="Hyperlink"/>
                  <w:rFonts w:eastAsia="Arial" w:cs="Arial"/>
                  <w:sz w:val="16"/>
                  <w:szCs w:val="22"/>
                </w:rPr>
                <w:t>https://www.nfer.ac.uk/publications/oupp02/oupp02.pdf</w:t>
              </w:r>
            </w:hyperlink>
          </w:p>
          <w:p w14:paraId="02514714" w14:textId="11B0DEBF" w:rsidR="00F23975" w:rsidRPr="00D85C89" w:rsidRDefault="00F23975" w:rsidP="00666DD6">
            <w:pPr>
              <w:pStyle w:val="TableRowCentered"/>
              <w:ind w:left="0"/>
              <w:jc w:val="left"/>
              <w:rPr>
                <w:rFonts w:eastAsia="Arial" w:cs="Arial"/>
                <w:color w:val="0D0D0D" w:themeColor="text1" w:themeTint="F2"/>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4EF561" w14:textId="325EE35F" w:rsidR="00666DD6" w:rsidRPr="00D85C89" w:rsidRDefault="00450ACF" w:rsidP="00666DD6">
            <w:pPr>
              <w:pStyle w:val="TableRowCentered"/>
              <w:jc w:val="left"/>
              <w:rPr>
                <w:rFonts w:eastAsia="Arial" w:cs="Arial"/>
                <w:color w:val="0D0D0D" w:themeColor="text1" w:themeTint="F2"/>
                <w:sz w:val="22"/>
                <w:szCs w:val="22"/>
              </w:rPr>
            </w:pPr>
            <w:r>
              <w:rPr>
                <w:rFonts w:eastAsia="Arial" w:cs="Arial"/>
                <w:color w:val="0D0D0D" w:themeColor="text1" w:themeTint="F2"/>
                <w:sz w:val="22"/>
                <w:szCs w:val="22"/>
              </w:rPr>
              <w:t>4</w:t>
            </w:r>
          </w:p>
        </w:tc>
      </w:tr>
      <w:tr w:rsidR="00446CDA" w:rsidRPr="00D85C89" w14:paraId="43A8A366" w14:textId="77777777" w:rsidTr="00A46D22">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3B51B816" w14:textId="7FA55441" w:rsidR="00446CDA" w:rsidRPr="00D85C89" w:rsidRDefault="00446CDA" w:rsidP="00666DD6">
            <w:pPr>
              <w:spacing w:line="259" w:lineRule="auto"/>
              <w:rPr>
                <w:rFonts w:eastAsia="Arial" w:cs="Arial"/>
                <w:color w:val="0D0D0D" w:themeColor="text1" w:themeTint="F2"/>
                <w:sz w:val="22"/>
                <w:szCs w:val="22"/>
              </w:rPr>
            </w:pPr>
            <w:r w:rsidRPr="00446CDA">
              <w:rPr>
                <w:sz w:val="22"/>
                <w:szCs w:val="22"/>
              </w:rPr>
              <w:t>Engaging with the National Tutoring Programme to provide tuition, mentoring and schooled tutoring for pupils whose education has been most impacted by the pandemic. A significant proportion of the pupils who receive tutoring will be disadvantaged, including those who are high attainers.</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D4F299" w14:textId="77777777" w:rsidR="00446CDA" w:rsidRPr="00446CDA" w:rsidRDefault="00446CDA" w:rsidP="00666DD6">
            <w:pPr>
              <w:pStyle w:val="TableRowCentered"/>
              <w:ind w:left="0"/>
              <w:jc w:val="left"/>
              <w:rPr>
                <w:sz w:val="22"/>
                <w:szCs w:val="22"/>
              </w:rPr>
            </w:pPr>
            <w:r w:rsidRPr="00446CDA">
              <w:rPr>
                <w:sz w:val="22"/>
                <w:szCs w:val="22"/>
              </w:rPr>
              <w:t>Tuition targeted at specific needs and knowledge gaps can be an effective method to support low attaining pupils or those falling behind, both one-to-one:</w:t>
            </w:r>
          </w:p>
          <w:p w14:paraId="3C4310C0" w14:textId="66AAD1BA" w:rsidR="00446CDA" w:rsidRPr="00446CDA" w:rsidRDefault="00000000" w:rsidP="00666DD6">
            <w:pPr>
              <w:pStyle w:val="TableRowCentered"/>
              <w:ind w:left="0"/>
              <w:jc w:val="left"/>
              <w:rPr>
                <w:sz w:val="18"/>
                <w:szCs w:val="18"/>
              </w:rPr>
            </w:pPr>
            <w:hyperlink r:id="rId23" w:history="1">
              <w:r w:rsidR="00446CDA" w:rsidRPr="00446CDA">
                <w:rPr>
                  <w:rStyle w:val="Hyperlink"/>
                  <w:sz w:val="18"/>
                  <w:szCs w:val="18"/>
                </w:rPr>
                <w:t>https://educationendowmentfoundation.org.uk/education-evidence/teaching-learning-toolkit/one-to-one-tuition</w:t>
              </w:r>
            </w:hyperlink>
            <w:r w:rsidR="00446CDA" w:rsidRPr="00446CDA">
              <w:rPr>
                <w:sz w:val="18"/>
                <w:szCs w:val="18"/>
              </w:rPr>
              <w:t xml:space="preserve"> </w:t>
            </w:r>
          </w:p>
          <w:p w14:paraId="57E6D62F" w14:textId="77777777" w:rsidR="00446CDA" w:rsidRPr="00446CDA" w:rsidRDefault="00446CDA" w:rsidP="00666DD6">
            <w:pPr>
              <w:pStyle w:val="TableRowCentered"/>
              <w:ind w:left="0"/>
              <w:jc w:val="left"/>
              <w:rPr>
                <w:sz w:val="22"/>
                <w:szCs w:val="22"/>
              </w:rPr>
            </w:pPr>
            <w:r w:rsidRPr="00446CDA">
              <w:rPr>
                <w:sz w:val="22"/>
                <w:szCs w:val="22"/>
              </w:rPr>
              <w:t>And in small groups:</w:t>
            </w:r>
          </w:p>
          <w:p w14:paraId="4910052D" w14:textId="00765927" w:rsidR="00446CDA" w:rsidRDefault="00000000" w:rsidP="00666DD6">
            <w:pPr>
              <w:pStyle w:val="TableRowCentered"/>
              <w:ind w:left="0"/>
              <w:jc w:val="left"/>
              <w:rPr>
                <w:rFonts w:cs="Arial"/>
                <w:sz w:val="22"/>
                <w:szCs w:val="22"/>
              </w:rPr>
            </w:pPr>
            <w:hyperlink r:id="rId24" w:history="1">
              <w:r w:rsidR="00446CDA" w:rsidRPr="00446CDA">
                <w:rPr>
                  <w:rStyle w:val="Hyperlink"/>
                  <w:rFonts w:cs="Arial"/>
                  <w:sz w:val="18"/>
                  <w:szCs w:val="18"/>
                </w:rPr>
                <w:t>https://educationendowmentfoundation.org.uk/education-evidence/teaching-learning-toolkit/small-group-tuition</w:t>
              </w:r>
            </w:hyperlink>
            <w:r w:rsidR="00446CDA" w:rsidRPr="00446CDA">
              <w:rPr>
                <w:rFonts w:cs="Arial"/>
                <w:sz w:val="18"/>
                <w:szCs w:val="18"/>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A35961" w14:textId="10B12A87" w:rsidR="00446CDA" w:rsidRDefault="00446CDA" w:rsidP="00666DD6">
            <w:pPr>
              <w:pStyle w:val="TableRowCentered"/>
              <w:jc w:val="left"/>
              <w:rPr>
                <w:rFonts w:eastAsia="Arial" w:cs="Arial"/>
                <w:color w:val="0D0D0D" w:themeColor="text1" w:themeTint="F2"/>
                <w:sz w:val="22"/>
                <w:szCs w:val="22"/>
              </w:rPr>
            </w:pPr>
            <w:r>
              <w:rPr>
                <w:rFonts w:eastAsia="Arial" w:cs="Arial"/>
                <w:color w:val="0D0D0D" w:themeColor="text1" w:themeTint="F2"/>
                <w:sz w:val="22"/>
                <w:szCs w:val="22"/>
              </w:rPr>
              <w:t>2</w:t>
            </w:r>
          </w:p>
        </w:tc>
      </w:tr>
    </w:tbl>
    <w:p w14:paraId="4DDBEF00" w14:textId="77777777" w:rsidR="00E66558" w:rsidRPr="00D85C89" w:rsidRDefault="00E66558">
      <w:pPr>
        <w:spacing w:after="0"/>
        <w:rPr>
          <w:rFonts w:cs="Arial"/>
          <w:b/>
          <w:color w:val="104F75"/>
          <w:sz w:val="22"/>
          <w:szCs w:val="22"/>
        </w:rPr>
      </w:pPr>
    </w:p>
    <w:p w14:paraId="431DF66E" w14:textId="77777777" w:rsidR="00E66558" w:rsidRDefault="009D71E8">
      <w:pPr>
        <w:rPr>
          <w:b/>
          <w:color w:val="104F75"/>
          <w:sz w:val="28"/>
          <w:szCs w:val="28"/>
        </w:rPr>
      </w:pPr>
      <w:r>
        <w:rPr>
          <w:b/>
          <w:color w:val="104F75"/>
          <w:sz w:val="28"/>
          <w:szCs w:val="28"/>
        </w:rPr>
        <w:t>Wider strategies (for example, related to attendance, behaviour, wellbeing)</w:t>
      </w:r>
    </w:p>
    <w:p w14:paraId="5FCF405F" w14:textId="4DDDEA0D" w:rsidR="00E66558" w:rsidRDefault="009D71E8">
      <w:pPr>
        <w:spacing w:before="240" w:after="120"/>
      </w:pPr>
      <w:r>
        <w:t>Budgeted cost: £</w:t>
      </w:r>
      <w:r w:rsidR="00C32B92">
        <w:t>35,500</w:t>
      </w:r>
      <w:r>
        <w:t xml:space="preserve"> </w:t>
      </w:r>
    </w:p>
    <w:tbl>
      <w:tblPr>
        <w:tblW w:w="9918" w:type="dxa"/>
        <w:tblLayout w:type="fixed"/>
        <w:tblCellMar>
          <w:left w:w="10" w:type="dxa"/>
          <w:right w:w="10" w:type="dxa"/>
        </w:tblCellMar>
        <w:tblLook w:val="04A0" w:firstRow="1" w:lastRow="0" w:firstColumn="1" w:lastColumn="0" w:noHBand="0" w:noVBand="1"/>
      </w:tblPr>
      <w:tblGrid>
        <w:gridCol w:w="2689"/>
        <w:gridCol w:w="5811"/>
        <w:gridCol w:w="1418"/>
      </w:tblGrid>
      <w:tr w:rsidR="00E66558" w14:paraId="67746410" w14:textId="77777777" w:rsidTr="00F23975">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6734CC68" w14:textId="77777777" w:rsidR="00E66558" w:rsidRDefault="009D71E8">
            <w:pPr>
              <w:pStyle w:val="TableHeader"/>
              <w:jc w:val="left"/>
            </w:pPr>
            <w:r>
              <w:t>Activity</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60074545" w14:textId="77777777" w:rsidR="00E66558" w:rsidRDefault="009D71E8" w:rsidP="00F23975">
            <w:pPr>
              <w:pStyle w:val="TableHeader"/>
              <w:ind w:right="-105"/>
              <w:jc w:val="left"/>
            </w:pPr>
            <w:r>
              <w:t>Evidence that supports this approach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72BDDA0" w14:textId="77777777" w:rsidR="00E66558" w:rsidRDefault="009D71E8" w:rsidP="00F23975">
            <w:pPr>
              <w:pStyle w:val="TableHeader"/>
              <w:tabs>
                <w:tab w:val="left" w:pos="1171"/>
              </w:tabs>
              <w:ind w:right="-111"/>
              <w:jc w:val="left"/>
            </w:pPr>
            <w:r>
              <w:t>Challenge number(s) addressed</w:t>
            </w:r>
          </w:p>
        </w:tc>
      </w:tr>
      <w:tr w:rsidR="00450ACF" w:rsidRPr="0053001B" w14:paraId="584CC062" w14:textId="77777777" w:rsidTr="00A217B2">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7A773981" w14:textId="41E6133E" w:rsidR="00450ACF" w:rsidRPr="0053001B" w:rsidRDefault="00450ACF" w:rsidP="00450ACF">
            <w:pPr>
              <w:pStyle w:val="TableRow"/>
              <w:rPr>
                <w:rFonts w:eastAsia="Arial" w:cs="Arial"/>
                <w:color w:val="000000" w:themeColor="text1"/>
                <w:sz w:val="22"/>
                <w:szCs w:val="22"/>
              </w:rPr>
            </w:pPr>
            <w:r w:rsidRPr="0053001B">
              <w:rPr>
                <w:rFonts w:eastAsia="Arial" w:cs="Arial"/>
                <w:color w:val="000000" w:themeColor="text1"/>
                <w:sz w:val="22"/>
                <w:szCs w:val="22"/>
              </w:rPr>
              <w:t>To develop areas within school to supp</w:t>
            </w:r>
            <w:r>
              <w:rPr>
                <w:rFonts w:eastAsia="Arial" w:cs="Arial"/>
                <w:color w:val="000000" w:themeColor="text1"/>
                <w:sz w:val="22"/>
                <w:szCs w:val="22"/>
              </w:rPr>
              <w:t>ort children in a holistic way, i.e. i</w:t>
            </w:r>
            <w:r w:rsidRPr="0053001B">
              <w:rPr>
                <w:rFonts w:eastAsia="Arial" w:cs="Arial"/>
                <w:color w:val="000000" w:themeColor="text1"/>
                <w:sz w:val="22"/>
                <w:szCs w:val="22"/>
              </w:rPr>
              <w:t>mplementing our sensory room,</w:t>
            </w:r>
            <w:r>
              <w:rPr>
                <w:rFonts w:eastAsia="Arial" w:cs="Arial"/>
                <w:color w:val="000000" w:themeColor="text1"/>
                <w:sz w:val="22"/>
                <w:szCs w:val="22"/>
              </w:rPr>
              <w:t xml:space="preserve"> circuit break out room,</w:t>
            </w:r>
            <w:r w:rsidRPr="0053001B">
              <w:rPr>
                <w:rFonts w:eastAsia="Arial" w:cs="Arial"/>
                <w:color w:val="000000" w:themeColor="text1"/>
                <w:sz w:val="22"/>
                <w:szCs w:val="22"/>
              </w:rPr>
              <w:t xml:space="preserve"> our library </w:t>
            </w:r>
            <w:r w:rsidRPr="00A217B2">
              <w:rPr>
                <w:rFonts w:eastAsia="Arial" w:cs="Arial"/>
                <w:color w:val="000000" w:themeColor="text1"/>
                <w:sz w:val="22"/>
                <w:szCs w:val="22"/>
                <w:highlight w:val="yellow"/>
              </w:rPr>
              <w:t>and developing our wellbeing gar</w:t>
            </w:r>
            <w:r w:rsidRPr="00A217B2">
              <w:rPr>
                <w:rFonts w:eastAsia="Arial" w:cs="Arial"/>
                <w:color w:val="000000" w:themeColor="text1"/>
                <w:sz w:val="22"/>
                <w:szCs w:val="22"/>
                <w:highlight w:val="yellow"/>
                <w:shd w:val="clear" w:color="auto" w:fill="00B050"/>
              </w:rPr>
              <w:t>den</w:t>
            </w:r>
            <w:r w:rsidRPr="00A217B2">
              <w:rPr>
                <w:rFonts w:eastAsia="Arial" w:cs="Arial"/>
                <w:color w:val="000000" w:themeColor="text1"/>
                <w:sz w:val="22"/>
                <w:szCs w:val="22"/>
                <w:shd w:val="clear" w:color="auto" w:fill="00B050"/>
              </w:rPr>
              <w:t>.</w:t>
            </w:r>
            <w:r>
              <w:rPr>
                <w:rFonts w:eastAsia="Arial" w:cs="Arial"/>
                <w:color w:val="000000" w:themeColor="text1"/>
                <w:sz w:val="22"/>
                <w:szCs w:val="22"/>
              </w:rPr>
              <w:t xml:space="preserve"> </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7D08F7" w14:textId="77777777" w:rsidR="00450ACF" w:rsidRPr="008D350D" w:rsidRDefault="00000000" w:rsidP="00450ACF">
            <w:pPr>
              <w:pStyle w:val="TableRowCentered"/>
              <w:jc w:val="left"/>
              <w:rPr>
                <w:rFonts w:cs="Arial"/>
                <w:color w:val="0D0D0D" w:themeColor="text1" w:themeTint="F2"/>
                <w:sz w:val="18"/>
                <w:szCs w:val="22"/>
              </w:rPr>
            </w:pPr>
            <w:hyperlink r:id="rId25" w:history="1">
              <w:r w:rsidR="00450ACF" w:rsidRPr="008D350D">
                <w:rPr>
                  <w:rStyle w:val="Hyperlink"/>
                  <w:rFonts w:cs="Arial"/>
                  <w:sz w:val="18"/>
                  <w:szCs w:val="22"/>
                </w:rPr>
                <w:t>https://educationendowmentfoundation.org.uk/public/files/Publications/Behaviour/EEF_Improving_behaviour_in_schools_Report.pdf</w:t>
              </w:r>
            </w:hyperlink>
          </w:p>
          <w:p w14:paraId="3461D779" w14:textId="01CDC499" w:rsidR="00450ACF" w:rsidRPr="0053001B" w:rsidRDefault="00450ACF" w:rsidP="00450ACF">
            <w:pPr>
              <w:pStyle w:val="TableRowCentered"/>
              <w:jc w:val="left"/>
              <w:rPr>
                <w:rFonts w:cs="Arial"/>
                <w:color w:val="0D0D0D" w:themeColor="text1" w:themeTint="F2"/>
                <w:sz w:val="22"/>
                <w:szCs w:val="22"/>
                <w:highlight w:val="yellow"/>
              </w:rPr>
            </w:pPr>
            <w:r>
              <w:rPr>
                <w:sz w:val="22"/>
              </w:rPr>
              <w:t>‘</w:t>
            </w:r>
            <w:r w:rsidRPr="008D350D">
              <w:rPr>
                <w:sz w:val="22"/>
              </w:rPr>
              <w:t>A key theme from these recommendations is the importance of knowing individual pupils well, so that schools and teachers know which factors might affect pupil behaviour and what the school can do to address these. Focusing on developing good relationships also ensures pupils feel valued and supported, meaning they are less likely to misbehave.</w:t>
            </w:r>
            <w:r>
              <w:rPr>
                <w:sz w:val="22"/>
              </w:rPr>
              <w:t>’ Sir Kevan Collins CEO of EEF</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F2D8B6" w14:textId="26E40B5D" w:rsidR="00450ACF" w:rsidRPr="0053001B" w:rsidRDefault="00450ACF" w:rsidP="00450ACF">
            <w:pPr>
              <w:pStyle w:val="TableRowCentered"/>
              <w:jc w:val="left"/>
              <w:rPr>
                <w:rFonts w:cs="Arial"/>
                <w:sz w:val="22"/>
                <w:szCs w:val="22"/>
              </w:rPr>
            </w:pPr>
            <w:r w:rsidRPr="0053001B">
              <w:rPr>
                <w:rFonts w:cs="Arial"/>
                <w:sz w:val="22"/>
                <w:szCs w:val="22"/>
              </w:rPr>
              <w:t>3</w:t>
            </w:r>
          </w:p>
        </w:tc>
      </w:tr>
      <w:tr w:rsidR="00450ACF" w:rsidRPr="0053001B" w14:paraId="1728A634" w14:textId="77777777" w:rsidTr="008F5F7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14:paraId="539C15EE" w14:textId="77777777" w:rsidR="00450ACF" w:rsidRDefault="00450ACF" w:rsidP="00450ACF">
            <w:pPr>
              <w:spacing w:after="160" w:line="259" w:lineRule="auto"/>
              <w:rPr>
                <w:rFonts w:eastAsia="Arial" w:cs="Arial"/>
                <w:color w:val="000000" w:themeColor="text1"/>
                <w:sz w:val="22"/>
                <w:szCs w:val="22"/>
              </w:rPr>
            </w:pPr>
            <w:r w:rsidRPr="0053001B">
              <w:rPr>
                <w:rFonts w:eastAsia="Arial" w:cs="Arial"/>
                <w:color w:val="000000" w:themeColor="text1"/>
                <w:sz w:val="22"/>
                <w:szCs w:val="22"/>
              </w:rPr>
              <w:t xml:space="preserve">To provide pupils </w:t>
            </w:r>
            <w:r>
              <w:rPr>
                <w:rFonts w:eastAsia="Arial" w:cs="Arial"/>
                <w:color w:val="000000" w:themeColor="text1"/>
                <w:sz w:val="22"/>
                <w:szCs w:val="22"/>
              </w:rPr>
              <w:t xml:space="preserve">with unique </w:t>
            </w:r>
            <w:r w:rsidRPr="0053001B">
              <w:rPr>
                <w:rFonts w:eastAsia="Arial" w:cs="Arial"/>
                <w:color w:val="000000" w:themeColor="text1"/>
                <w:sz w:val="22"/>
                <w:szCs w:val="22"/>
              </w:rPr>
              <w:t xml:space="preserve">experiences </w:t>
            </w:r>
            <w:r>
              <w:rPr>
                <w:rFonts w:eastAsia="Arial" w:cs="Arial"/>
                <w:color w:val="000000" w:themeColor="text1"/>
                <w:sz w:val="22"/>
                <w:szCs w:val="22"/>
              </w:rPr>
              <w:t xml:space="preserve">that enable them to enhance </w:t>
            </w:r>
            <w:r>
              <w:rPr>
                <w:rFonts w:eastAsia="Arial" w:cs="Arial"/>
                <w:color w:val="000000" w:themeColor="text1"/>
                <w:sz w:val="22"/>
                <w:szCs w:val="22"/>
              </w:rPr>
              <w:lastRenderedPageBreak/>
              <w:t xml:space="preserve">and contextualise their learning, including </w:t>
            </w:r>
            <w:r w:rsidRPr="0053001B">
              <w:rPr>
                <w:rFonts w:eastAsia="Arial" w:cs="Arial"/>
                <w:color w:val="000000" w:themeColor="text1"/>
                <w:sz w:val="22"/>
                <w:szCs w:val="22"/>
              </w:rPr>
              <w:t xml:space="preserve">WOW </w:t>
            </w:r>
            <w:r>
              <w:rPr>
                <w:rFonts w:eastAsia="Arial" w:cs="Arial"/>
                <w:color w:val="000000" w:themeColor="text1"/>
                <w:sz w:val="22"/>
                <w:szCs w:val="22"/>
              </w:rPr>
              <w:t xml:space="preserve">days/events, meaningful </w:t>
            </w:r>
            <w:proofErr w:type="gramStart"/>
            <w:r>
              <w:rPr>
                <w:rFonts w:eastAsia="Arial" w:cs="Arial"/>
                <w:color w:val="000000" w:themeColor="text1"/>
                <w:sz w:val="22"/>
                <w:szCs w:val="22"/>
              </w:rPr>
              <w:t>off site</w:t>
            </w:r>
            <w:proofErr w:type="gramEnd"/>
            <w:r>
              <w:rPr>
                <w:rFonts w:eastAsia="Arial" w:cs="Arial"/>
                <w:color w:val="000000" w:themeColor="text1"/>
                <w:sz w:val="22"/>
                <w:szCs w:val="22"/>
              </w:rPr>
              <w:t xml:space="preserve"> visits which inspire and enhance learning and musical instrument tuition. </w:t>
            </w:r>
          </w:p>
          <w:p w14:paraId="665F2D9B" w14:textId="68B4B710" w:rsidR="00450ACF" w:rsidRPr="0053001B" w:rsidRDefault="00450ACF" w:rsidP="00450ACF">
            <w:pPr>
              <w:spacing w:after="160" w:line="259" w:lineRule="auto"/>
              <w:rPr>
                <w:rFonts w:eastAsia="Arial" w:cs="Arial"/>
                <w:color w:val="000000" w:themeColor="text1"/>
                <w:sz w:val="22"/>
                <w:szCs w:val="22"/>
              </w:rPr>
            </w:pPr>
            <w:r w:rsidRPr="007133F2">
              <w:rPr>
                <w:rFonts w:eastAsia="Arial" w:cs="Arial"/>
                <w:color w:val="000000" w:themeColor="text1"/>
                <w:sz w:val="22"/>
                <w:szCs w:val="22"/>
                <w:highlight w:val="green"/>
              </w:rPr>
              <w:t>Pupil premium pupils to have a discounted cost to ensure they can access these.</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C25FBF" w14:textId="18BB495E" w:rsidR="00450ACF" w:rsidRDefault="00450ACF" w:rsidP="00450ACF">
            <w:pPr>
              <w:pStyle w:val="TableRowCentered"/>
              <w:ind w:left="0"/>
              <w:jc w:val="left"/>
              <w:rPr>
                <w:rFonts w:eastAsia="Calibri" w:cs="Arial"/>
                <w:sz w:val="22"/>
                <w:szCs w:val="22"/>
              </w:rPr>
            </w:pPr>
            <w:r>
              <w:rPr>
                <w:rFonts w:eastAsia="Calibri" w:cs="Arial"/>
                <w:sz w:val="22"/>
                <w:szCs w:val="22"/>
              </w:rPr>
              <w:lastRenderedPageBreak/>
              <w:t xml:space="preserve">By offering children unique experiences be it within school through carefully planned activities, visitors, workshops or taking children on trips develops children’s </w:t>
            </w:r>
            <w:r>
              <w:rPr>
                <w:rFonts w:eastAsia="Calibri" w:cs="Arial"/>
                <w:sz w:val="22"/>
                <w:szCs w:val="22"/>
              </w:rPr>
              <w:lastRenderedPageBreak/>
              <w:t xml:space="preserve">cultural capital as they are exposed to experiences that they might not otherwise have. </w:t>
            </w:r>
          </w:p>
          <w:p w14:paraId="4DDFEEAA" w14:textId="620E4A05" w:rsidR="00450ACF" w:rsidRPr="003560A5" w:rsidRDefault="00450ACF" w:rsidP="00450ACF">
            <w:pPr>
              <w:pStyle w:val="TableRowCentered"/>
              <w:jc w:val="left"/>
              <w:rPr>
                <w:sz w:val="22"/>
              </w:rPr>
            </w:pPr>
            <w:r w:rsidRPr="003560A5">
              <w:rPr>
                <w:sz w:val="22"/>
              </w:rPr>
              <w:t xml:space="preserve">Ofsted quote: Outstanding leadership and </w:t>
            </w:r>
            <w:r w:rsidR="00B06B92" w:rsidRPr="003560A5">
              <w:rPr>
                <w:sz w:val="22"/>
              </w:rPr>
              <w:t>management</w:t>
            </w:r>
          </w:p>
          <w:p w14:paraId="31658A34" w14:textId="05A0BAD8" w:rsidR="00450ACF" w:rsidRDefault="00450ACF" w:rsidP="00450ACF">
            <w:pPr>
              <w:pStyle w:val="TableRowCentered"/>
              <w:jc w:val="left"/>
              <w:rPr>
                <w:sz w:val="22"/>
              </w:rPr>
            </w:pPr>
            <w:r w:rsidRPr="003560A5">
              <w:rPr>
                <w:sz w:val="22"/>
              </w:rPr>
              <w:t>“The school’s curriculum provides highly positive, memorable experiences and rich opportunities for high quality learning, has a very positive impact on all pupils’ behaviour and safety and contributes very well to pupils’ achievement and to their spiritual, moral, social and cultural development”.</w:t>
            </w:r>
          </w:p>
          <w:p w14:paraId="1F73C409" w14:textId="77777777" w:rsidR="00450ACF" w:rsidRPr="003B62A1" w:rsidRDefault="00000000" w:rsidP="00450ACF">
            <w:pPr>
              <w:pStyle w:val="TableRowCentered"/>
              <w:jc w:val="left"/>
              <w:rPr>
                <w:rFonts w:eastAsia="Calibri" w:cs="Arial"/>
                <w:color w:val="000000" w:themeColor="text1"/>
                <w:sz w:val="18"/>
                <w:szCs w:val="22"/>
              </w:rPr>
            </w:pPr>
            <w:hyperlink r:id="rId26" w:history="1">
              <w:r w:rsidR="00450ACF" w:rsidRPr="003B62A1">
                <w:rPr>
                  <w:rStyle w:val="Hyperlink"/>
                  <w:rFonts w:eastAsia="Calibri" w:cs="Arial"/>
                  <w:sz w:val="18"/>
                  <w:szCs w:val="22"/>
                </w:rPr>
                <w:t>http://www.lotc.org.uk/wp-content/uploads/2013/10/Pupil-Premium-Graham-Lodge-CLOtC-version-for-website-and-newsletter-4-9-13-updated-12-6-14.pdf</w:t>
              </w:r>
            </w:hyperlink>
          </w:p>
          <w:p w14:paraId="37344A43" w14:textId="77777777" w:rsidR="00450ACF" w:rsidRDefault="00450ACF" w:rsidP="00450ACF">
            <w:pPr>
              <w:pStyle w:val="TableRowCentered"/>
              <w:jc w:val="left"/>
              <w:rPr>
                <w:sz w:val="22"/>
                <w:szCs w:val="22"/>
              </w:rPr>
            </w:pPr>
            <w:r w:rsidRPr="003B62A1">
              <w:rPr>
                <w:sz w:val="22"/>
                <w:szCs w:val="22"/>
              </w:rPr>
              <w:t>‘Learning outside the classroom (</w:t>
            </w:r>
            <w:proofErr w:type="spellStart"/>
            <w:r w:rsidRPr="003B62A1">
              <w:rPr>
                <w:sz w:val="22"/>
                <w:szCs w:val="22"/>
              </w:rPr>
              <w:t>LOtC</w:t>
            </w:r>
            <w:proofErr w:type="spellEnd"/>
            <w:r w:rsidRPr="003B62A1">
              <w:rPr>
                <w:sz w:val="22"/>
                <w:szCs w:val="22"/>
              </w:rPr>
              <w:t xml:space="preserve">) is highly motivating. Learning in the school grounds, the locality, visiting sites further afield and residential experiences all stimulate interest, </w:t>
            </w:r>
            <w:proofErr w:type="gramStart"/>
            <w:r w:rsidRPr="003B62A1">
              <w:rPr>
                <w:sz w:val="22"/>
                <w:szCs w:val="22"/>
              </w:rPr>
              <w:t>curiosity</w:t>
            </w:r>
            <w:proofErr w:type="gramEnd"/>
            <w:r w:rsidRPr="003B62A1">
              <w:rPr>
                <w:sz w:val="22"/>
                <w:szCs w:val="22"/>
              </w:rPr>
              <w:t xml:space="preserve"> and passion for ‘doing’. These activities broaden young people’s horizons, enable them to develop new skills and build relationships. They make young people more engaged with learning and therefore more likely to do well. </w:t>
            </w:r>
            <w:proofErr w:type="spellStart"/>
            <w:r w:rsidRPr="003B62A1">
              <w:rPr>
                <w:sz w:val="22"/>
                <w:szCs w:val="22"/>
              </w:rPr>
              <w:t>LOtC</w:t>
            </w:r>
            <w:proofErr w:type="spellEnd"/>
            <w:r w:rsidRPr="003B62A1">
              <w:rPr>
                <w:sz w:val="22"/>
                <w:szCs w:val="22"/>
              </w:rPr>
              <w:t xml:space="preserve"> can support young people to make good progress regardless of their level of attainment at their point of entry, having benefits in helping children of all ability levels to reach their full potential. It can also help children who have fallen behind to make good progress compared with their peers.’ From the Council of learning Outside the Classroom. </w:t>
            </w:r>
          </w:p>
          <w:p w14:paraId="5246987F" w14:textId="5218B3D3" w:rsidR="00450ACF" w:rsidRPr="00450ACF" w:rsidRDefault="00000000" w:rsidP="00450ACF">
            <w:pPr>
              <w:pStyle w:val="TableRowCentered"/>
              <w:jc w:val="left"/>
              <w:rPr>
                <w:rFonts w:eastAsia="Calibri" w:cs="Arial"/>
                <w:color w:val="000000" w:themeColor="text1"/>
                <w:sz w:val="18"/>
                <w:szCs w:val="22"/>
              </w:rPr>
            </w:pPr>
            <w:hyperlink r:id="rId27" w:history="1">
              <w:r w:rsidR="00450ACF" w:rsidRPr="00F87820">
                <w:rPr>
                  <w:rStyle w:val="Hyperlink"/>
                  <w:rFonts w:eastAsia="Calibri" w:cs="Arial"/>
                  <w:sz w:val="18"/>
                  <w:szCs w:val="22"/>
                </w:rPr>
                <w:t>http://www.lotc.org.uk/wp-content/uploads/2012/03/LOtC-the-Ofsted-perspective-FINAL.pdf</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F33E7E" w14:textId="77777777" w:rsidR="00450ACF" w:rsidRDefault="00450ACF" w:rsidP="00450ACF">
            <w:pPr>
              <w:pStyle w:val="TableRowCentered"/>
              <w:jc w:val="left"/>
              <w:rPr>
                <w:rFonts w:cs="Arial"/>
                <w:color w:val="000000" w:themeColor="text1"/>
                <w:sz w:val="22"/>
                <w:szCs w:val="22"/>
              </w:rPr>
            </w:pPr>
            <w:r>
              <w:rPr>
                <w:rFonts w:cs="Arial"/>
                <w:color w:val="000000" w:themeColor="text1"/>
                <w:sz w:val="22"/>
                <w:szCs w:val="22"/>
              </w:rPr>
              <w:lastRenderedPageBreak/>
              <w:t>2</w:t>
            </w:r>
          </w:p>
          <w:p w14:paraId="4A732EB3" w14:textId="6585F8FB" w:rsidR="00450ACF" w:rsidRDefault="00450ACF" w:rsidP="00450ACF">
            <w:pPr>
              <w:pStyle w:val="TableRowCentered"/>
              <w:jc w:val="left"/>
              <w:rPr>
                <w:rFonts w:cs="Arial"/>
                <w:color w:val="000000" w:themeColor="text1"/>
                <w:sz w:val="22"/>
                <w:szCs w:val="22"/>
              </w:rPr>
            </w:pPr>
            <w:r>
              <w:rPr>
                <w:rFonts w:cs="Arial"/>
                <w:color w:val="000000" w:themeColor="text1"/>
                <w:sz w:val="22"/>
                <w:szCs w:val="22"/>
              </w:rPr>
              <w:t>3</w:t>
            </w:r>
          </w:p>
          <w:p w14:paraId="2E5C5E9D" w14:textId="5CBC9A2A" w:rsidR="00450ACF" w:rsidRDefault="00450ACF" w:rsidP="00450ACF">
            <w:pPr>
              <w:pStyle w:val="TableRowCentered"/>
              <w:jc w:val="left"/>
              <w:rPr>
                <w:rFonts w:cs="Arial"/>
                <w:color w:val="000000" w:themeColor="text1"/>
                <w:sz w:val="22"/>
                <w:szCs w:val="22"/>
              </w:rPr>
            </w:pPr>
            <w:r>
              <w:rPr>
                <w:rFonts w:cs="Arial"/>
                <w:color w:val="000000" w:themeColor="text1"/>
                <w:sz w:val="22"/>
                <w:szCs w:val="22"/>
              </w:rPr>
              <w:t>4</w:t>
            </w:r>
          </w:p>
          <w:p w14:paraId="001D0C4D" w14:textId="3A7179D9" w:rsidR="00450ACF" w:rsidRPr="0053001B" w:rsidRDefault="00450ACF" w:rsidP="00450ACF">
            <w:pPr>
              <w:pStyle w:val="TableRowCentered"/>
              <w:jc w:val="left"/>
              <w:rPr>
                <w:rFonts w:cs="Arial"/>
                <w:color w:val="000000" w:themeColor="text1"/>
                <w:sz w:val="22"/>
                <w:szCs w:val="22"/>
              </w:rPr>
            </w:pPr>
            <w:r w:rsidRPr="0053001B">
              <w:rPr>
                <w:rFonts w:cs="Arial"/>
                <w:color w:val="000000" w:themeColor="text1"/>
                <w:sz w:val="22"/>
                <w:szCs w:val="22"/>
              </w:rPr>
              <w:lastRenderedPageBreak/>
              <w:t>5</w:t>
            </w:r>
          </w:p>
        </w:tc>
      </w:tr>
      <w:tr w:rsidR="0BB4E370" w:rsidRPr="0053001B" w14:paraId="28596B97" w14:textId="77777777" w:rsidTr="008F5F7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14:paraId="709A43DA" w14:textId="6E3C4D73" w:rsidR="253CF9C4" w:rsidRPr="0053001B" w:rsidRDefault="00AC0AA2" w:rsidP="00967B12">
            <w:pPr>
              <w:spacing w:line="259" w:lineRule="auto"/>
              <w:rPr>
                <w:rFonts w:eastAsia="Arial" w:cs="Arial"/>
                <w:color w:val="000000" w:themeColor="text1"/>
                <w:sz w:val="22"/>
                <w:szCs w:val="22"/>
              </w:rPr>
            </w:pPr>
            <w:r>
              <w:rPr>
                <w:rFonts w:eastAsia="Arial" w:cs="Arial"/>
                <w:color w:val="000000" w:themeColor="text1"/>
                <w:sz w:val="22"/>
                <w:szCs w:val="22"/>
              </w:rPr>
              <w:lastRenderedPageBreak/>
              <w:t xml:space="preserve">Improving attendance for our pupil premium pupils. </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D43999" w14:textId="47BDE018" w:rsidR="219B8401" w:rsidRPr="0053001B" w:rsidRDefault="73D67285" w:rsidP="608CDAA6">
            <w:pPr>
              <w:spacing w:after="160" w:line="259" w:lineRule="auto"/>
              <w:rPr>
                <w:rFonts w:eastAsia="Arial" w:cs="Arial"/>
                <w:color w:val="000000" w:themeColor="text1"/>
                <w:sz w:val="22"/>
                <w:szCs w:val="22"/>
              </w:rPr>
            </w:pPr>
            <w:r w:rsidRPr="0053001B">
              <w:rPr>
                <w:rFonts w:eastAsia="Arial" w:cs="Arial"/>
                <w:color w:val="000000" w:themeColor="text1"/>
                <w:sz w:val="22"/>
                <w:szCs w:val="22"/>
              </w:rPr>
              <w:t xml:space="preserve">DFE: Missing school for just a few days a year can damage pupils’ chances of gaining good GCSEs, according to a report published by the Department for Education: </w:t>
            </w:r>
          </w:p>
          <w:p w14:paraId="79BA9FC7" w14:textId="3A5D3A12" w:rsidR="17FBC2E1" w:rsidRPr="00AC0AA2" w:rsidRDefault="00000000" w:rsidP="608CDAA6">
            <w:pPr>
              <w:spacing w:after="160" w:line="259" w:lineRule="auto"/>
              <w:rPr>
                <w:rFonts w:eastAsia="Arial" w:cs="Arial"/>
                <w:color w:val="000000" w:themeColor="text1"/>
                <w:sz w:val="16"/>
                <w:szCs w:val="16"/>
              </w:rPr>
            </w:pPr>
            <w:hyperlink r:id="rId28">
              <w:r w:rsidR="475CA1AB" w:rsidRPr="00AC0AA2">
                <w:rPr>
                  <w:rStyle w:val="Hyperlink"/>
                  <w:rFonts w:eastAsia="Arial" w:cs="Arial"/>
                  <w:sz w:val="16"/>
                  <w:szCs w:val="16"/>
                </w:rPr>
                <w:t>https://assets.publishing.service.gov.uk/government/uploads/system/uploads/attachment_data/file/412638/The_link_between_absence_and_attainment_at_KS2_and_KS4.pdf</w:t>
              </w:r>
            </w:hyperlink>
            <w:r w:rsidR="475CA1AB" w:rsidRPr="00AC0AA2">
              <w:rPr>
                <w:rFonts w:eastAsia="Arial" w:cs="Arial"/>
                <w:color w:val="000000" w:themeColor="text1"/>
                <w:sz w:val="16"/>
                <w:szCs w:val="16"/>
              </w:rPr>
              <w:t xml:space="preserve"> </w:t>
            </w:r>
          </w:p>
          <w:p w14:paraId="26D05902" w14:textId="45E39E8B" w:rsidR="0BB4E370" w:rsidRPr="00450ACF" w:rsidRDefault="00000000" w:rsidP="00450ACF">
            <w:pPr>
              <w:spacing w:after="160" w:line="259" w:lineRule="auto"/>
              <w:rPr>
                <w:rFonts w:eastAsia="Arial" w:cs="Arial"/>
                <w:color w:val="000000" w:themeColor="text1"/>
                <w:sz w:val="16"/>
                <w:szCs w:val="16"/>
              </w:rPr>
            </w:pPr>
            <w:hyperlink r:id="rId29">
              <w:r w:rsidR="7DCD7BBF" w:rsidRPr="00AC0AA2">
                <w:rPr>
                  <w:rStyle w:val="Hyperlink"/>
                  <w:rFonts w:eastAsia="Arial" w:cs="Arial"/>
                  <w:sz w:val="16"/>
                  <w:szCs w:val="16"/>
                </w:rPr>
                <w:t>https://www.gov.uk/government/publications/school-attendance/framework-for-securing-full-attendance-actions-for-schools-and-local-authorities</w:t>
              </w:r>
            </w:hyperlink>
            <w:r w:rsidR="7DCD7BBF" w:rsidRPr="00AC0AA2">
              <w:rPr>
                <w:rFonts w:eastAsia="Arial" w:cs="Arial"/>
                <w:color w:val="000000" w:themeColor="text1"/>
                <w:sz w:val="16"/>
                <w:szCs w:val="16"/>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F76720" w14:textId="01467957" w:rsidR="54081008" w:rsidRPr="0053001B" w:rsidRDefault="3CF122CB" w:rsidP="608CDAA6">
            <w:pPr>
              <w:pStyle w:val="TableRowCentered"/>
              <w:jc w:val="left"/>
              <w:rPr>
                <w:rFonts w:cs="Arial"/>
                <w:color w:val="000000" w:themeColor="text1"/>
                <w:sz w:val="22"/>
                <w:szCs w:val="22"/>
              </w:rPr>
            </w:pPr>
            <w:r w:rsidRPr="0053001B">
              <w:rPr>
                <w:rFonts w:cs="Arial"/>
                <w:color w:val="000000" w:themeColor="text1"/>
                <w:sz w:val="22"/>
                <w:szCs w:val="22"/>
              </w:rPr>
              <w:t xml:space="preserve">6 </w:t>
            </w:r>
          </w:p>
        </w:tc>
      </w:tr>
      <w:tr w:rsidR="0BB4E370" w:rsidRPr="0053001B" w14:paraId="64D6C169" w14:textId="77777777" w:rsidTr="003D737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31C01993" w14:textId="7F3C5698" w:rsidR="15E9881E" w:rsidRPr="0053001B" w:rsidRDefault="00AC0AA2" w:rsidP="00AC0AA2">
            <w:pPr>
              <w:spacing w:line="259" w:lineRule="auto"/>
              <w:rPr>
                <w:rFonts w:eastAsia="Arial" w:cs="Arial"/>
                <w:color w:val="000000" w:themeColor="text1"/>
                <w:sz w:val="22"/>
                <w:szCs w:val="22"/>
              </w:rPr>
            </w:pPr>
            <w:r>
              <w:rPr>
                <w:rFonts w:eastAsia="Arial" w:cs="Arial"/>
                <w:color w:val="000000" w:themeColor="text1"/>
                <w:sz w:val="22"/>
                <w:szCs w:val="22"/>
              </w:rPr>
              <w:t xml:space="preserve">To implement the </w:t>
            </w:r>
            <w:proofErr w:type="spellStart"/>
            <w:r w:rsidR="349EC606" w:rsidRPr="0053001B">
              <w:rPr>
                <w:rFonts w:eastAsia="Arial" w:cs="Arial"/>
                <w:color w:val="000000" w:themeColor="text1"/>
                <w:sz w:val="22"/>
                <w:szCs w:val="22"/>
              </w:rPr>
              <w:t>PlayPod</w:t>
            </w:r>
            <w:proofErr w:type="spellEnd"/>
            <w:r>
              <w:rPr>
                <w:rFonts w:eastAsia="Arial" w:cs="Arial"/>
                <w:color w:val="000000" w:themeColor="text1"/>
                <w:sz w:val="22"/>
                <w:szCs w:val="22"/>
              </w:rPr>
              <w:t xml:space="preserve"> </w:t>
            </w:r>
            <w:proofErr w:type="spellStart"/>
            <w:r>
              <w:rPr>
                <w:rFonts w:eastAsia="Arial" w:cs="Arial"/>
                <w:color w:val="000000" w:themeColor="text1"/>
                <w:sz w:val="22"/>
                <w:szCs w:val="22"/>
              </w:rPr>
              <w:t>Scrapstore</w:t>
            </w:r>
            <w:proofErr w:type="spellEnd"/>
            <w:r>
              <w:rPr>
                <w:rFonts w:eastAsia="Arial" w:cs="Arial"/>
                <w:color w:val="000000" w:themeColor="text1"/>
                <w:sz w:val="22"/>
                <w:szCs w:val="22"/>
              </w:rPr>
              <w:t xml:space="preserve"> at lunchtimes for all pupils- to resource and provide ongoing CPD for the staff involved.</w:t>
            </w:r>
            <w:r w:rsidR="7C27034F" w:rsidRPr="0053001B">
              <w:rPr>
                <w:rFonts w:eastAsia="Arial" w:cs="Arial"/>
                <w:color w:val="000000" w:themeColor="text1"/>
                <w:sz w:val="22"/>
                <w:szCs w:val="22"/>
              </w:rPr>
              <w:t xml:space="preserve"> </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CE6E31" w14:textId="39971847" w:rsidR="00AC0AA2" w:rsidRPr="00AC0AA2" w:rsidRDefault="00AC0AA2" w:rsidP="00AC0AA2">
            <w:pPr>
              <w:shd w:val="clear" w:color="auto" w:fill="FFFFFF"/>
              <w:suppressAutoHyphens w:val="0"/>
              <w:autoSpaceDN/>
              <w:spacing w:before="60" w:after="60" w:line="240" w:lineRule="auto"/>
              <w:textAlignment w:val="baseline"/>
              <w:rPr>
                <w:rFonts w:cs="Arial"/>
                <w:color w:val="000000"/>
                <w:sz w:val="22"/>
              </w:rPr>
            </w:pPr>
            <w:r w:rsidRPr="00AC0AA2">
              <w:rPr>
                <w:rFonts w:cs="Arial"/>
                <w:color w:val="000000"/>
                <w:sz w:val="22"/>
              </w:rPr>
              <w:t xml:space="preserve">Implementation of the </w:t>
            </w:r>
            <w:proofErr w:type="spellStart"/>
            <w:r w:rsidRPr="00AC0AA2">
              <w:rPr>
                <w:rFonts w:cs="Arial"/>
                <w:color w:val="000000"/>
                <w:sz w:val="22"/>
              </w:rPr>
              <w:t>PlayPod</w:t>
            </w:r>
            <w:proofErr w:type="spellEnd"/>
            <w:r w:rsidRPr="00AC0AA2">
              <w:rPr>
                <w:rFonts w:cs="Arial"/>
                <w:color w:val="000000"/>
                <w:sz w:val="22"/>
              </w:rPr>
              <w:t xml:space="preserve"> </w:t>
            </w:r>
            <w:proofErr w:type="spellStart"/>
            <w:r w:rsidRPr="00AC0AA2">
              <w:rPr>
                <w:rFonts w:cs="Arial"/>
                <w:color w:val="000000"/>
                <w:sz w:val="22"/>
              </w:rPr>
              <w:t>Scrapstore</w:t>
            </w:r>
            <w:proofErr w:type="spellEnd"/>
            <w:r w:rsidRPr="00AC0AA2">
              <w:rPr>
                <w:rFonts w:cs="Arial"/>
                <w:color w:val="000000"/>
                <w:sz w:val="22"/>
              </w:rPr>
              <w:t xml:space="preserve"> allows,</w:t>
            </w:r>
          </w:p>
          <w:p w14:paraId="28C1E957" w14:textId="23873871" w:rsidR="00AC0AA2" w:rsidRPr="00AC0AA2" w:rsidRDefault="00AC0AA2" w:rsidP="00AC0AA2">
            <w:pPr>
              <w:pStyle w:val="ListParagraph"/>
              <w:numPr>
                <w:ilvl w:val="0"/>
                <w:numId w:val="18"/>
              </w:numPr>
              <w:shd w:val="clear" w:color="auto" w:fill="FFFFFF"/>
              <w:suppressAutoHyphens w:val="0"/>
              <w:autoSpaceDN/>
              <w:spacing w:before="60" w:after="60" w:line="240" w:lineRule="auto"/>
              <w:ind w:left="319" w:hanging="218"/>
              <w:textAlignment w:val="baseline"/>
              <w:rPr>
                <w:rFonts w:cs="Arial"/>
                <w:color w:val="000000"/>
                <w:sz w:val="22"/>
              </w:rPr>
            </w:pPr>
            <w:r w:rsidRPr="00AC0AA2">
              <w:rPr>
                <w:rFonts w:cs="Arial"/>
                <w:color w:val="000000"/>
                <w:sz w:val="22"/>
                <w:bdr w:val="none" w:sz="0" w:space="0" w:color="auto" w:frame="1"/>
              </w:rPr>
              <w:t>Large</w:t>
            </w:r>
            <w:r w:rsidRPr="00AC0AA2">
              <w:rPr>
                <w:rFonts w:ascii="Cambria Math" w:hAnsi="Cambria Math" w:cs="Cambria Math"/>
                <w:color w:val="000000"/>
                <w:sz w:val="22"/>
                <w:bdr w:val="none" w:sz="0" w:space="0" w:color="auto" w:frame="1"/>
              </w:rPr>
              <w:t>‐</w:t>
            </w:r>
            <w:r w:rsidRPr="00AC0AA2">
              <w:rPr>
                <w:rFonts w:cs="Arial"/>
                <w:color w:val="000000"/>
                <w:sz w:val="22"/>
                <w:bdr w:val="none" w:sz="0" w:space="0" w:color="auto" w:frame="1"/>
              </w:rPr>
              <w:t xml:space="preserve">scale improvements in the level of </w:t>
            </w:r>
            <w:proofErr w:type="gramStart"/>
            <w:r w:rsidRPr="00AC0AA2">
              <w:rPr>
                <w:rFonts w:cs="Arial"/>
                <w:color w:val="000000"/>
                <w:sz w:val="22"/>
                <w:bdr w:val="none" w:sz="0" w:space="0" w:color="auto" w:frame="1"/>
              </w:rPr>
              <w:t xml:space="preserve">inclusion </w:t>
            </w:r>
            <w:r w:rsidR="00450ACF">
              <w:rPr>
                <w:rFonts w:cs="Arial"/>
                <w:color w:val="000000"/>
                <w:sz w:val="22"/>
                <w:bdr w:val="none" w:sz="0" w:space="0" w:color="auto" w:frame="1"/>
              </w:rPr>
              <w:t xml:space="preserve"> </w:t>
            </w:r>
            <w:r w:rsidRPr="00AC0AA2">
              <w:rPr>
                <w:rFonts w:cs="Arial"/>
                <w:color w:val="000000"/>
                <w:sz w:val="22"/>
                <w:bdr w:val="none" w:sz="0" w:space="0" w:color="auto" w:frame="1"/>
              </w:rPr>
              <w:t>between</w:t>
            </w:r>
            <w:proofErr w:type="gramEnd"/>
            <w:r w:rsidRPr="00AC0AA2">
              <w:rPr>
                <w:rFonts w:cs="Arial"/>
                <w:color w:val="000000"/>
                <w:sz w:val="22"/>
                <w:bdr w:val="none" w:sz="0" w:space="0" w:color="auto" w:frame="1"/>
              </w:rPr>
              <w:t xml:space="preserve"> children who would previously have </w:t>
            </w:r>
            <w:r w:rsidR="00450ACF">
              <w:rPr>
                <w:rFonts w:cs="Arial"/>
                <w:color w:val="000000"/>
                <w:sz w:val="22"/>
                <w:bdr w:val="none" w:sz="0" w:space="0" w:color="auto" w:frame="1"/>
              </w:rPr>
              <w:t xml:space="preserve">                        </w:t>
            </w:r>
            <w:r w:rsidRPr="00AC0AA2">
              <w:rPr>
                <w:rFonts w:cs="Arial"/>
                <w:color w:val="000000"/>
                <w:sz w:val="22"/>
                <w:bdr w:val="none" w:sz="0" w:space="0" w:color="auto" w:frame="1"/>
              </w:rPr>
              <w:t>remained on the periphery for a variety of reasons </w:t>
            </w:r>
          </w:p>
          <w:p w14:paraId="504A7F81" w14:textId="7A683FCA" w:rsidR="00AC0AA2" w:rsidRPr="00AC0AA2" w:rsidRDefault="00AC0AA2" w:rsidP="00AC0AA2">
            <w:pPr>
              <w:pStyle w:val="ListParagraph"/>
              <w:numPr>
                <w:ilvl w:val="0"/>
                <w:numId w:val="18"/>
              </w:numPr>
              <w:shd w:val="clear" w:color="auto" w:fill="FFFFFF"/>
              <w:suppressAutoHyphens w:val="0"/>
              <w:autoSpaceDN/>
              <w:spacing w:before="60" w:after="60" w:line="240" w:lineRule="auto"/>
              <w:ind w:left="319" w:hanging="218"/>
              <w:textAlignment w:val="baseline"/>
              <w:rPr>
                <w:rFonts w:cs="Arial"/>
                <w:color w:val="000000"/>
                <w:sz w:val="22"/>
              </w:rPr>
            </w:pPr>
            <w:r w:rsidRPr="00AC0AA2">
              <w:rPr>
                <w:rFonts w:cs="Arial"/>
                <w:color w:val="000000"/>
                <w:sz w:val="22"/>
                <w:bdr w:val="none" w:sz="0" w:space="0" w:color="auto" w:frame="1"/>
              </w:rPr>
              <w:t xml:space="preserve">Significant reductions in lunchtime incidents and </w:t>
            </w:r>
            <w:r w:rsidR="00450ACF">
              <w:rPr>
                <w:rFonts w:cs="Arial"/>
                <w:color w:val="000000"/>
                <w:sz w:val="22"/>
                <w:bdr w:val="none" w:sz="0" w:space="0" w:color="auto" w:frame="1"/>
              </w:rPr>
              <w:t xml:space="preserve">                   </w:t>
            </w:r>
            <w:r w:rsidRPr="00AC0AA2">
              <w:rPr>
                <w:rFonts w:cs="Arial"/>
                <w:color w:val="000000"/>
                <w:sz w:val="22"/>
                <w:bdr w:val="none" w:sz="0" w:space="0" w:color="auto" w:frame="1"/>
              </w:rPr>
              <w:t>accidents </w:t>
            </w:r>
          </w:p>
          <w:p w14:paraId="5A32D4D4" w14:textId="5CBFD6EC" w:rsidR="00AC0AA2" w:rsidRPr="00AC0AA2" w:rsidRDefault="00AC0AA2" w:rsidP="00AC0AA2">
            <w:pPr>
              <w:pStyle w:val="ListParagraph"/>
              <w:numPr>
                <w:ilvl w:val="0"/>
                <w:numId w:val="18"/>
              </w:numPr>
              <w:shd w:val="clear" w:color="auto" w:fill="FFFFFF"/>
              <w:suppressAutoHyphens w:val="0"/>
              <w:autoSpaceDN/>
              <w:spacing w:before="60" w:after="60" w:line="240" w:lineRule="auto"/>
              <w:ind w:left="319" w:hanging="218"/>
              <w:textAlignment w:val="baseline"/>
              <w:rPr>
                <w:rFonts w:cs="Arial"/>
                <w:color w:val="000000"/>
                <w:sz w:val="22"/>
              </w:rPr>
            </w:pPr>
            <w:r w:rsidRPr="00AC0AA2">
              <w:rPr>
                <w:rFonts w:cs="Arial"/>
                <w:color w:val="000000"/>
                <w:sz w:val="22"/>
                <w:bdr w:val="none" w:sz="0" w:space="0" w:color="auto" w:frame="1"/>
              </w:rPr>
              <w:t xml:space="preserve">Better integration </w:t>
            </w:r>
            <w:proofErr w:type="gramStart"/>
            <w:r w:rsidRPr="00AC0AA2">
              <w:rPr>
                <w:rFonts w:cs="Arial"/>
                <w:color w:val="000000"/>
                <w:sz w:val="22"/>
                <w:bdr w:val="none" w:sz="0" w:space="0" w:color="auto" w:frame="1"/>
              </w:rPr>
              <w:t>across  year</w:t>
            </w:r>
            <w:proofErr w:type="gramEnd"/>
            <w:r w:rsidRPr="00AC0AA2">
              <w:rPr>
                <w:rFonts w:cs="Arial"/>
                <w:color w:val="000000"/>
                <w:sz w:val="22"/>
                <w:bdr w:val="none" w:sz="0" w:space="0" w:color="auto" w:frame="1"/>
              </w:rPr>
              <w:t xml:space="preserve"> groups, </w:t>
            </w:r>
            <w:r w:rsidR="00450ACF">
              <w:rPr>
                <w:rFonts w:cs="Arial"/>
                <w:color w:val="000000"/>
                <w:sz w:val="22"/>
                <w:bdr w:val="none" w:sz="0" w:space="0" w:color="auto" w:frame="1"/>
              </w:rPr>
              <w:t xml:space="preserve">                               </w:t>
            </w:r>
            <w:r w:rsidRPr="00AC0AA2">
              <w:rPr>
                <w:rFonts w:cs="Arial"/>
                <w:color w:val="000000"/>
                <w:sz w:val="22"/>
                <w:bdr w:val="none" w:sz="0" w:space="0" w:color="auto" w:frame="1"/>
              </w:rPr>
              <w:t>generating   confidence and developing esteem through helping   each other and showing each other the way </w:t>
            </w:r>
          </w:p>
          <w:p w14:paraId="0E53A516" w14:textId="77777777" w:rsidR="00AC0AA2" w:rsidRPr="00AC0AA2" w:rsidRDefault="00AC0AA2" w:rsidP="00AC0AA2">
            <w:pPr>
              <w:pStyle w:val="ListParagraph"/>
              <w:numPr>
                <w:ilvl w:val="0"/>
                <w:numId w:val="18"/>
              </w:numPr>
              <w:shd w:val="clear" w:color="auto" w:fill="FFFFFF"/>
              <w:suppressAutoHyphens w:val="0"/>
              <w:autoSpaceDN/>
              <w:spacing w:before="60" w:after="60" w:line="240" w:lineRule="auto"/>
              <w:ind w:left="319" w:hanging="218"/>
              <w:textAlignment w:val="baseline"/>
              <w:rPr>
                <w:rFonts w:cs="Arial"/>
                <w:color w:val="000000"/>
                <w:sz w:val="22"/>
              </w:rPr>
            </w:pPr>
            <w:r w:rsidRPr="00AC0AA2">
              <w:rPr>
                <w:rFonts w:cs="Arial"/>
                <w:color w:val="000000"/>
                <w:sz w:val="22"/>
                <w:bdr w:val="none" w:sz="0" w:space="0" w:color="auto" w:frame="1"/>
              </w:rPr>
              <w:t>Improvements in behaviour and reduction in   boredom and aggression</w:t>
            </w:r>
          </w:p>
          <w:p w14:paraId="688C49A7" w14:textId="77777777" w:rsidR="00AC0AA2" w:rsidRPr="00AC0AA2" w:rsidRDefault="00AC0AA2" w:rsidP="00AC0AA2">
            <w:pPr>
              <w:pStyle w:val="ListParagraph"/>
              <w:numPr>
                <w:ilvl w:val="0"/>
                <w:numId w:val="18"/>
              </w:numPr>
              <w:shd w:val="clear" w:color="auto" w:fill="FFFFFF"/>
              <w:suppressAutoHyphens w:val="0"/>
              <w:autoSpaceDN/>
              <w:spacing w:before="60" w:after="60" w:line="240" w:lineRule="auto"/>
              <w:ind w:left="319" w:hanging="218"/>
              <w:textAlignment w:val="baseline"/>
              <w:rPr>
                <w:rFonts w:cs="Arial"/>
                <w:color w:val="000000"/>
                <w:sz w:val="22"/>
              </w:rPr>
            </w:pPr>
            <w:r w:rsidRPr="00AC0AA2">
              <w:rPr>
                <w:rFonts w:cs="Arial"/>
                <w:color w:val="000000"/>
                <w:sz w:val="22"/>
                <w:bdr w:val="none" w:sz="0" w:space="0" w:color="auto" w:frame="1"/>
              </w:rPr>
              <w:t>Happier children and staff in school </w:t>
            </w:r>
          </w:p>
          <w:p w14:paraId="314A25B0" w14:textId="77777777" w:rsidR="065003C8" w:rsidRPr="00AC0AA2" w:rsidRDefault="00AC0AA2" w:rsidP="00AC0AA2">
            <w:pPr>
              <w:pStyle w:val="ListParagraph"/>
              <w:numPr>
                <w:ilvl w:val="0"/>
                <w:numId w:val="18"/>
              </w:numPr>
              <w:shd w:val="clear" w:color="auto" w:fill="FFFFFF"/>
              <w:suppressAutoHyphens w:val="0"/>
              <w:autoSpaceDN/>
              <w:spacing w:before="60" w:after="60" w:line="240" w:lineRule="auto"/>
              <w:ind w:left="319" w:hanging="218"/>
              <w:textAlignment w:val="baseline"/>
              <w:rPr>
                <w:rFonts w:cs="Arial"/>
                <w:color w:val="000000"/>
                <w:sz w:val="22"/>
              </w:rPr>
            </w:pPr>
            <w:r>
              <w:rPr>
                <w:rFonts w:cs="Arial"/>
                <w:color w:val="000000"/>
                <w:sz w:val="22"/>
                <w:bdr w:val="none" w:sz="0" w:space="0" w:color="auto" w:frame="1"/>
              </w:rPr>
              <w:t>Enhanced engagement in lessons.</w:t>
            </w:r>
          </w:p>
          <w:p w14:paraId="125C26AA" w14:textId="7E5591B8" w:rsidR="00AC0AA2" w:rsidRPr="00AC0AA2" w:rsidRDefault="00000000" w:rsidP="00AC0AA2">
            <w:pPr>
              <w:shd w:val="clear" w:color="auto" w:fill="FFFFFF"/>
              <w:suppressAutoHyphens w:val="0"/>
              <w:autoSpaceDN/>
              <w:spacing w:before="60" w:after="60" w:line="240" w:lineRule="auto"/>
              <w:ind w:left="101"/>
              <w:textAlignment w:val="baseline"/>
              <w:rPr>
                <w:rFonts w:cs="Arial"/>
                <w:color w:val="000000"/>
                <w:sz w:val="16"/>
                <w:szCs w:val="16"/>
              </w:rPr>
            </w:pPr>
            <w:hyperlink r:id="rId30" w:tgtFrame="_blank" w:history="1">
              <w:r w:rsidR="00AC0AA2" w:rsidRPr="00AC0AA2">
                <w:rPr>
                  <w:rStyle w:val="Hyperlink"/>
                  <w:rFonts w:cs="Arial"/>
                  <w:sz w:val="16"/>
                  <w:szCs w:val="16"/>
                  <w:bdr w:val="none" w:sz="0" w:space="0" w:color="auto" w:frame="1"/>
                  <w:shd w:val="clear" w:color="auto" w:fill="FFFFFF"/>
                </w:rPr>
                <w:t>https://static1.squarespace.com/static/5af18f19f793926c5c8fc498/t/5b1e92df1ae6cf9e5535dbd3/1528730360039/CSS+Head+Teachers+Report+-+Branded.pdf</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B111A8" w14:textId="77777777" w:rsidR="006A5C21" w:rsidRDefault="006A5C21" w:rsidP="608CDAA6">
            <w:pPr>
              <w:pStyle w:val="TableRowCentered"/>
              <w:jc w:val="left"/>
              <w:rPr>
                <w:rFonts w:cs="Arial"/>
                <w:color w:val="000000" w:themeColor="text1"/>
                <w:sz w:val="22"/>
                <w:szCs w:val="22"/>
              </w:rPr>
            </w:pPr>
            <w:r>
              <w:rPr>
                <w:rFonts w:cs="Arial"/>
                <w:color w:val="000000" w:themeColor="text1"/>
                <w:sz w:val="22"/>
                <w:szCs w:val="22"/>
              </w:rPr>
              <w:t>3</w:t>
            </w:r>
          </w:p>
          <w:p w14:paraId="15426D2F" w14:textId="77777777" w:rsidR="006A5C21" w:rsidRDefault="006A5C21" w:rsidP="608CDAA6">
            <w:pPr>
              <w:pStyle w:val="TableRowCentered"/>
              <w:jc w:val="left"/>
              <w:rPr>
                <w:rFonts w:cs="Arial"/>
                <w:color w:val="000000" w:themeColor="text1"/>
                <w:sz w:val="22"/>
                <w:szCs w:val="22"/>
              </w:rPr>
            </w:pPr>
            <w:r>
              <w:rPr>
                <w:rFonts w:cs="Arial"/>
                <w:color w:val="000000" w:themeColor="text1"/>
                <w:sz w:val="22"/>
                <w:szCs w:val="22"/>
              </w:rPr>
              <w:t>4</w:t>
            </w:r>
          </w:p>
          <w:p w14:paraId="2ED04701" w14:textId="77777777" w:rsidR="0BB4E370" w:rsidRDefault="30EC0A02" w:rsidP="608CDAA6">
            <w:pPr>
              <w:pStyle w:val="TableRowCentered"/>
              <w:jc w:val="left"/>
              <w:rPr>
                <w:rFonts w:cs="Arial"/>
                <w:color w:val="000000" w:themeColor="text1"/>
                <w:sz w:val="22"/>
                <w:szCs w:val="22"/>
              </w:rPr>
            </w:pPr>
            <w:r w:rsidRPr="0053001B">
              <w:rPr>
                <w:rFonts w:cs="Arial"/>
                <w:color w:val="000000" w:themeColor="text1"/>
                <w:sz w:val="22"/>
                <w:szCs w:val="22"/>
              </w:rPr>
              <w:t>5</w:t>
            </w:r>
          </w:p>
          <w:p w14:paraId="0A5AF9E9" w14:textId="0DF2E8B0" w:rsidR="00450ACF" w:rsidRPr="0053001B" w:rsidRDefault="00450ACF" w:rsidP="608CDAA6">
            <w:pPr>
              <w:pStyle w:val="TableRowCentered"/>
              <w:jc w:val="left"/>
              <w:rPr>
                <w:rFonts w:cs="Arial"/>
                <w:color w:val="000000" w:themeColor="text1"/>
                <w:sz w:val="22"/>
                <w:szCs w:val="22"/>
              </w:rPr>
            </w:pPr>
            <w:r>
              <w:rPr>
                <w:rFonts w:cs="Arial"/>
                <w:color w:val="000000" w:themeColor="text1"/>
                <w:sz w:val="22"/>
                <w:szCs w:val="22"/>
              </w:rPr>
              <w:t>6</w:t>
            </w:r>
          </w:p>
        </w:tc>
      </w:tr>
      <w:tr w:rsidR="0BB4E370" w:rsidRPr="0053001B" w14:paraId="12715821" w14:textId="77777777" w:rsidTr="008F5F7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188EF4DF" w14:textId="59B94E8E" w:rsidR="065003C8" w:rsidRPr="0053001B" w:rsidRDefault="274D44AC" w:rsidP="00967B12">
            <w:pPr>
              <w:spacing w:after="160" w:line="259" w:lineRule="auto"/>
              <w:rPr>
                <w:rFonts w:eastAsia="Arial" w:cs="Arial"/>
                <w:color w:val="000000" w:themeColor="text1"/>
                <w:sz w:val="22"/>
                <w:szCs w:val="22"/>
              </w:rPr>
            </w:pPr>
            <w:r w:rsidRPr="0053001B">
              <w:rPr>
                <w:rFonts w:eastAsia="Arial" w:cs="Arial"/>
                <w:color w:val="000000" w:themeColor="text1"/>
                <w:sz w:val="22"/>
                <w:szCs w:val="22"/>
              </w:rPr>
              <w:lastRenderedPageBreak/>
              <w:t xml:space="preserve">To ensure mental health and wellbeing is the key focus throughout our </w:t>
            </w:r>
            <w:r w:rsidR="3F72E9FB" w:rsidRPr="0053001B">
              <w:rPr>
                <w:rFonts w:eastAsia="Arial" w:cs="Arial"/>
                <w:color w:val="000000" w:themeColor="text1"/>
                <w:sz w:val="22"/>
                <w:szCs w:val="22"/>
              </w:rPr>
              <w:t>curriculum</w:t>
            </w:r>
            <w:r w:rsidR="00967B12">
              <w:rPr>
                <w:rFonts w:eastAsia="Arial" w:cs="Arial"/>
                <w:color w:val="000000" w:themeColor="text1"/>
                <w:sz w:val="22"/>
                <w:szCs w:val="22"/>
              </w:rPr>
              <w:t xml:space="preserve"> and that emotion coaching is effectively implemented, resourced and CPD provided to support self-regulation. </w:t>
            </w:r>
            <w:r w:rsidRPr="0053001B">
              <w:rPr>
                <w:rFonts w:eastAsia="Arial" w:cs="Arial"/>
                <w:color w:val="000000" w:themeColor="text1"/>
                <w:sz w:val="22"/>
                <w:szCs w:val="22"/>
              </w:rPr>
              <w:t xml:space="preserve"> </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6C2116" w14:textId="7141E32F" w:rsidR="66EEA1E9" w:rsidRPr="006A5C21" w:rsidRDefault="5360982D" w:rsidP="006A5C21">
            <w:pPr>
              <w:spacing w:before="60" w:after="60" w:line="240" w:lineRule="auto"/>
              <w:rPr>
                <w:rFonts w:eastAsia="Arial" w:cs="Arial"/>
                <w:sz w:val="16"/>
                <w:szCs w:val="16"/>
              </w:rPr>
            </w:pPr>
            <w:r w:rsidRPr="0053001B">
              <w:rPr>
                <w:rFonts w:eastAsia="Arial" w:cs="Arial"/>
                <w:sz w:val="22"/>
                <w:szCs w:val="22"/>
              </w:rPr>
              <w:t>The benefits of emotion coaching:</w:t>
            </w:r>
            <w:r w:rsidR="00967B12">
              <w:rPr>
                <w:rFonts w:eastAsia="Arial" w:cs="Arial"/>
                <w:sz w:val="22"/>
                <w:szCs w:val="22"/>
              </w:rPr>
              <w:t xml:space="preserve"> </w:t>
            </w:r>
            <w:hyperlink r:id="rId31">
              <w:r w:rsidR="1103D5C1" w:rsidRPr="006A5C21">
                <w:rPr>
                  <w:rStyle w:val="Hyperlink"/>
                  <w:rFonts w:eastAsia="Arial" w:cs="Arial"/>
                  <w:sz w:val="16"/>
                  <w:szCs w:val="16"/>
                </w:rPr>
                <w:t>http://researchspace.bathspa.ac.uk/5851/</w:t>
              </w:r>
            </w:hyperlink>
          </w:p>
          <w:p w14:paraId="6602F293" w14:textId="77777777" w:rsidR="006A5C21" w:rsidRPr="00450ACF" w:rsidRDefault="006A5C21" w:rsidP="006A5C21">
            <w:pPr>
              <w:spacing w:before="60" w:after="60" w:line="240" w:lineRule="auto"/>
              <w:rPr>
                <w:rFonts w:eastAsia="Arial" w:cs="Arial"/>
                <w:color w:val="000000" w:themeColor="text1"/>
                <w:sz w:val="8"/>
                <w:szCs w:val="22"/>
              </w:rPr>
            </w:pPr>
          </w:p>
          <w:p w14:paraId="69DDC688" w14:textId="77777777" w:rsidR="0BB4E370" w:rsidRDefault="006A5C21" w:rsidP="006A5C21">
            <w:pPr>
              <w:spacing w:before="60" w:after="60" w:line="240" w:lineRule="auto"/>
              <w:rPr>
                <w:rFonts w:eastAsia="Arial" w:cs="Arial"/>
                <w:color w:val="000000" w:themeColor="text1"/>
                <w:sz w:val="22"/>
                <w:szCs w:val="22"/>
              </w:rPr>
            </w:pPr>
            <w:r>
              <w:rPr>
                <w:rFonts w:eastAsia="Arial" w:cs="Arial"/>
                <w:color w:val="000000" w:themeColor="text1"/>
                <w:sz w:val="22"/>
                <w:szCs w:val="22"/>
              </w:rPr>
              <w:t xml:space="preserve">Progress: +8 months. </w:t>
            </w:r>
            <w:r w:rsidRPr="006A5C21">
              <w:rPr>
                <w:rFonts w:eastAsia="Arial" w:cs="Arial"/>
                <w:color w:val="000000" w:themeColor="text1"/>
                <w:sz w:val="22"/>
                <w:szCs w:val="22"/>
              </w:rPr>
              <w:t xml:space="preserve">Metacognition and self-regulation are sometimes known as ‘learning to learn’ and are intended to help pupils think, more explicitly, about their own learning. This is achieved by teaching them a variety of specific strategies to set </w:t>
            </w:r>
            <w:proofErr w:type="gramStart"/>
            <w:r w:rsidRPr="006A5C21">
              <w:rPr>
                <w:rFonts w:eastAsia="Arial" w:cs="Arial"/>
                <w:color w:val="000000" w:themeColor="text1"/>
                <w:sz w:val="22"/>
                <w:szCs w:val="22"/>
              </w:rPr>
              <w:t>goals, and</w:t>
            </w:r>
            <w:proofErr w:type="gramEnd"/>
            <w:r w:rsidRPr="006A5C21">
              <w:rPr>
                <w:rFonts w:eastAsia="Arial" w:cs="Arial"/>
                <w:color w:val="000000" w:themeColor="text1"/>
                <w:sz w:val="22"/>
                <w:szCs w:val="22"/>
              </w:rPr>
              <w:t xml:space="preserve"> monitor and evaluate their own academic development. Self-regulation relies on the learner managing their own motivation towards learning.</w:t>
            </w:r>
          </w:p>
          <w:p w14:paraId="367E9712" w14:textId="3C58E111" w:rsidR="006A5C21" w:rsidRPr="006A5C21" w:rsidRDefault="00000000" w:rsidP="006A5C21">
            <w:pPr>
              <w:spacing w:before="60" w:after="60" w:line="240" w:lineRule="auto"/>
              <w:rPr>
                <w:rFonts w:eastAsia="Arial" w:cs="Arial"/>
                <w:color w:val="000000" w:themeColor="text1"/>
                <w:sz w:val="16"/>
                <w:szCs w:val="16"/>
              </w:rPr>
            </w:pPr>
            <w:hyperlink r:id="rId32" w:history="1">
              <w:r w:rsidR="006A5C21" w:rsidRPr="006A5C21">
                <w:rPr>
                  <w:rStyle w:val="Hyperlink"/>
                  <w:rFonts w:eastAsia="Arial" w:cs="Arial"/>
                  <w:sz w:val="16"/>
                  <w:szCs w:val="16"/>
                </w:rPr>
                <w:t>https://thirdspacelearning.com/blog/how-to-spend-pupil-premium-funding-primary/</w:t>
              </w:r>
            </w:hyperlink>
            <w:r w:rsidR="006A5C21" w:rsidRPr="006A5C21">
              <w:rPr>
                <w:rFonts w:eastAsia="Arial" w:cs="Arial"/>
                <w:color w:val="000000" w:themeColor="text1"/>
                <w:sz w:val="16"/>
                <w:szCs w:val="16"/>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45F01" w14:textId="5DDB818B" w:rsidR="5E2C727E" w:rsidRPr="0053001B" w:rsidRDefault="581BD87D" w:rsidP="608CDAA6">
            <w:pPr>
              <w:pStyle w:val="TableRowCentered"/>
              <w:jc w:val="left"/>
              <w:rPr>
                <w:rFonts w:cs="Arial"/>
                <w:color w:val="000000" w:themeColor="text1"/>
                <w:sz w:val="22"/>
                <w:szCs w:val="22"/>
              </w:rPr>
            </w:pPr>
            <w:r w:rsidRPr="0053001B">
              <w:rPr>
                <w:rFonts w:cs="Arial"/>
                <w:color w:val="000000" w:themeColor="text1"/>
                <w:sz w:val="22"/>
                <w:szCs w:val="22"/>
              </w:rPr>
              <w:t>3</w:t>
            </w:r>
          </w:p>
        </w:tc>
      </w:tr>
    </w:tbl>
    <w:p w14:paraId="62EBF3C5" w14:textId="77777777" w:rsidR="00E66558" w:rsidRPr="0053001B" w:rsidRDefault="00E66558">
      <w:pPr>
        <w:spacing w:before="240" w:after="0"/>
        <w:rPr>
          <w:rFonts w:cs="Arial"/>
          <w:b/>
          <w:bCs/>
          <w:color w:val="104F75"/>
          <w:sz w:val="22"/>
          <w:szCs w:val="22"/>
        </w:rPr>
      </w:pPr>
    </w:p>
    <w:p w14:paraId="3615C5CE" w14:textId="789DCA7E" w:rsidR="00E66558" w:rsidRDefault="00B37274" w:rsidP="00450ACF">
      <w:pPr>
        <w:tabs>
          <w:tab w:val="center" w:pos="4748"/>
        </w:tabs>
        <w:rPr>
          <w:b/>
          <w:bCs/>
          <w:color w:val="104F75"/>
          <w:sz w:val="28"/>
          <w:szCs w:val="28"/>
        </w:rPr>
      </w:pPr>
      <w:r w:rsidRPr="608CDAA6">
        <w:rPr>
          <w:b/>
          <w:bCs/>
          <w:color w:val="104F75"/>
          <w:sz w:val="28"/>
          <w:szCs w:val="28"/>
        </w:rPr>
        <w:t xml:space="preserve">Total budgeted </w:t>
      </w:r>
      <w:r w:rsidRPr="006A5C21">
        <w:rPr>
          <w:b/>
          <w:bCs/>
          <w:color w:val="104F75"/>
          <w:sz w:val="28"/>
          <w:szCs w:val="28"/>
        </w:rPr>
        <w:t>cost: £</w:t>
      </w:r>
      <w:r w:rsidR="006A5C21">
        <w:rPr>
          <w:b/>
          <w:bCs/>
          <w:color w:val="104F75"/>
          <w:sz w:val="28"/>
          <w:szCs w:val="28"/>
        </w:rPr>
        <w:t>192,500</w:t>
      </w:r>
      <w:r w:rsidR="00450ACF">
        <w:rPr>
          <w:b/>
          <w:bCs/>
          <w:color w:val="104F75"/>
          <w:sz w:val="28"/>
          <w:szCs w:val="28"/>
        </w:rPr>
        <w:tab/>
      </w:r>
    </w:p>
    <w:p w14:paraId="69046595" w14:textId="77777777" w:rsidR="00D161AE" w:rsidRDefault="00D161AE" w:rsidP="608CDAA6">
      <w:pPr>
        <w:pStyle w:val="Heading2"/>
        <w:spacing w:before="600"/>
      </w:pPr>
    </w:p>
    <w:p w14:paraId="3BB57444" w14:textId="77777777" w:rsidR="00E16CCD" w:rsidRDefault="00E16CCD" w:rsidP="00E16CCD"/>
    <w:p w14:paraId="3D3D60DC" w14:textId="77777777" w:rsidR="00E16CCD" w:rsidRDefault="00E16CCD" w:rsidP="00E16CCD">
      <w:pPr>
        <w:pStyle w:val="Heading1"/>
      </w:pPr>
      <w:r>
        <w:lastRenderedPageBreak/>
        <w:t>Part B: Review of outcomes in the previous academic year</w:t>
      </w:r>
    </w:p>
    <w:p w14:paraId="76B9BDF9" w14:textId="77777777" w:rsidR="00E16CCD" w:rsidRDefault="00E16CCD" w:rsidP="00E16CCD">
      <w:pPr>
        <w:pStyle w:val="Heading2"/>
      </w:pPr>
      <w:r>
        <w:t>Pupil premium strategy outcomes</w:t>
      </w:r>
    </w:p>
    <w:p w14:paraId="4EB9E26E" w14:textId="1B4529AA" w:rsidR="00E16CCD" w:rsidRDefault="00E16CCD" w:rsidP="00E16CCD">
      <w:r>
        <w:t xml:space="preserve">This details the impact that our pupil premium activity had on pupils in the 2022 to 2023 academic year. </w:t>
      </w:r>
    </w:p>
    <w:tbl>
      <w:tblPr>
        <w:tblW w:w="9493" w:type="dxa"/>
        <w:tblCellMar>
          <w:left w:w="10" w:type="dxa"/>
          <w:right w:w="10" w:type="dxa"/>
        </w:tblCellMar>
        <w:tblLook w:val="04A0" w:firstRow="1" w:lastRow="0" w:firstColumn="1" w:lastColumn="0" w:noHBand="0" w:noVBand="1"/>
      </w:tblPr>
      <w:tblGrid>
        <w:gridCol w:w="9493"/>
      </w:tblGrid>
      <w:tr w:rsidR="00E16CCD" w14:paraId="64735940" w14:textId="77777777" w:rsidTr="00677AF3">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2926BE" w14:textId="00307FF5" w:rsidR="00615C1F" w:rsidRDefault="00615C1F" w:rsidP="000272A9">
            <w:pPr>
              <w:spacing w:after="0" w:line="240" w:lineRule="auto"/>
            </w:pPr>
            <w:r>
              <w:t>In 2022-23, there were 1</w:t>
            </w:r>
            <w:r w:rsidR="004F7B0E">
              <w:t>52</w:t>
            </w:r>
            <w:r>
              <w:t xml:space="preserve"> disadvantaged pupils</w:t>
            </w:r>
            <w:r w:rsidR="00360CE3">
              <w:t xml:space="preserve"> within school (Rec-Y6)</w:t>
            </w:r>
            <w:r>
              <w:t xml:space="preserve">. </w:t>
            </w:r>
          </w:p>
          <w:p w14:paraId="6A7F7698" w14:textId="010B09B7" w:rsidR="000272A9" w:rsidRDefault="000272A9" w:rsidP="000272A9">
            <w:pPr>
              <w:spacing w:after="0" w:line="240" w:lineRule="auto"/>
            </w:pPr>
          </w:p>
          <w:p w14:paraId="7746FFFC" w14:textId="77777777" w:rsidR="00176CA2" w:rsidRDefault="00615C1F" w:rsidP="00677AF3">
            <w:r>
              <w:t xml:space="preserve">Our data has </w:t>
            </w:r>
            <w:r w:rsidR="001B3CD3">
              <w:t>allowed</w:t>
            </w:r>
            <w:r>
              <w:t xml:space="preserve"> </w:t>
            </w:r>
            <w:r w:rsidR="001B3CD3">
              <w:t xml:space="preserve">us </w:t>
            </w:r>
            <w:r>
              <w:t>to build a picture of where we are as a school with regards to diminishing the attainment gap between our disadvantaged and non-disadvantaged pupils and has informed our future planning actions</w:t>
            </w:r>
            <w:r w:rsidR="001B3CD3">
              <w:t xml:space="preserve"> for 20</w:t>
            </w:r>
            <w:r w:rsidR="00176CA2">
              <w:t>23-2024</w:t>
            </w:r>
            <w:r>
              <w:t xml:space="preserve">. </w:t>
            </w:r>
          </w:p>
          <w:p w14:paraId="35B9BCC3" w14:textId="1C9D156F" w:rsidR="00176CA2" w:rsidRDefault="00615C1F" w:rsidP="00677AF3">
            <w:r>
              <w:t>202</w:t>
            </w:r>
            <w:r w:rsidR="00176CA2">
              <w:t>2</w:t>
            </w:r>
            <w:r>
              <w:t>-202</w:t>
            </w:r>
            <w:r w:rsidR="00176CA2">
              <w:t>3</w:t>
            </w:r>
            <w:r>
              <w:t xml:space="preserve"> saw our </w:t>
            </w:r>
            <w:r w:rsidR="00176CA2">
              <w:t>leadership team</w:t>
            </w:r>
            <w:r w:rsidR="00360CE3">
              <w:t>, inclusion team</w:t>
            </w:r>
            <w:r w:rsidR="00176CA2">
              <w:t xml:space="preserve"> and all staff </w:t>
            </w:r>
            <w:r w:rsidR="00434930">
              <w:t>continuing to</w:t>
            </w:r>
            <w:r>
              <w:t xml:space="preserve"> support our disadvantaged leaners, considering the barriers some of our disadvantaged families may have. Pupils </w:t>
            </w:r>
            <w:r w:rsidR="00434930">
              <w:t>continued to be</w:t>
            </w:r>
            <w:r>
              <w:t xml:space="preserve"> handpicked for 1-1 tutoring using the National Tutoring Scheme based on their individual needs. In addition to this, Pupil Premium pupils </w:t>
            </w:r>
            <w:r w:rsidR="00176CA2">
              <w:t>have continued to be a</w:t>
            </w:r>
            <w:r>
              <w:t xml:space="preserve"> focus during pupil progress meetings and interventions. </w:t>
            </w:r>
          </w:p>
          <w:p w14:paraId="55362EB0" w14:textId="77777777" w:rsidR="00FA6732" w:rsidRDefault="00615C1F" w:rsidP="00677AF3">
            <w:r>
              <w:t>Pupil Premium pupils have made progress from their starting points and a crucial focus next academic year will be to ensure pupil premium pupils are closing the attainment gap, which forms part of this School Improvement Plan (SIP) for 202</w:t>
            </w:r>
            <w:r w:rsidR="00FA6732">
              <w:t>3</w:t>
            </w:r>
            <w:r>
              <w:t>-2</w:t>
            </w:r>
            <w:r w:rsidR="00FA6732">
              <w:t>4</w:t>
            </w:r>
            <w:r>
              <w:t xml:space="preserve">. </w:t>
            </w:r>
          </w:p>
          <w:p w14:paraId="052F6DA8" w14:textId="77777777" w:rsidR="00FA6732" w:rsidRDefault="00FA6732" w:rsidP="00677AF3"/>
          <w:p w14:paraId="32227977" w14:textId="075E9FB5" w:rsidR="00E16CCD" w:rsidRPr="000272A9" w:rsidRDefault="00FA6732" w:rsidP="00677AF3">
            <w:pPr>
              <w:rPr>
                <w:u w:val="single"/>
              </w:rPr>
            </w:pPr>
            <w:r w:rsidRPr="000272A9">
              <w:rPr>
                <w:u w:val="single"/>
              </w:rPr>
              <w:t>Summer</w:t>
            </w:r>
            <w:r w:rsidR="00615C1F" w:rsidRPr="000272A9">
              <w:rPr>
                <w:u w:val="single"/>
              </w:rPr>
              <w:t xml:space="preserve"> Term Evaluation 2022-202</w:t>
            </w:r>
            <w:r w:rsidRPr="000272A9">
              <w:rPr>
                <w:u w:val="single"/>
              </w:rPr>
              <w:t>3</w:t>
            </w:r>
          </w:p>
          <w:tbl>
            <w:tblPr>
              <w:tblW w:w="5000" w:type="pct"/>
              <w:tblCellMar>
                <w:left w:w="10" w:type="dxa"/>
                <w:right w:w="10" w:type="dxa"/>
              </w:tblCellMar>
              <w:tblLook w:val="04A0" w:firstRow="1" w:lastRow="0" w:firstColumn="1" w:lastColumn="0" w:noHBand="0" w:noVBand="1"/>
            </w:tblPr>
            <w:tblGrid>
              <w:gridCol w:w="2297"/>
              <w:gridCol w:w="3260"/>
              <w:gridCol w:w="3710"/>
            </w:tblGrid>
            <w:tr w:rsidR="00551C85" w14:paraId="43131760" w14:textId="530DC828" w:rsidTr="00913DA8">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E847CE5" w14:textId="77777777" w:rsidR="00551C85" w:rsidRDefault="00551C85" w:rsidP="00551C85">
                  <w:pPr>
                    <w:pStyle w:val="TableHeader"/>
                    <w:jc w:val="left"/>
                  </w:pPr>
                  <w:r>
                    <w:t>Intended outcome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BB8293E" w14:textId="77777777" w:rsidR="00551C85" w:rsidRDefault="00551C85" w:rsidP="00551C85">
                  <w:pPr>
                    <w:pStyle w:val="TableHeader"/>
                    <w:jc w:val="left"/>
                  </w:pPr>
                  <w:r>
                    <w:t>Success criteria</w:t>
                  </w:r>
                </w:p>
              </w:tc>
              <w:tc>
                <w:tcPr>
                  <w:tcW w:w="3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52C494FA" w14:textId="76E9AF17" w:rsidR="00551C85" w:rsidRDefault="00551C85" w:rsidP="00551C85">
                  <w:pPr>
                    <w:pStyle w:val="TableHeader"/>
                    <w:jc w:val="left"/>
                  </w:pPr>
                  <w:r>
                    <w:t>Evaluation</w:t>
                  </w:r>
                </w:p>
              </w:tc>
            </w:tr>
            <w:tr w:rsidR="00671FD8" w:rsidRPr="008A6D16" w14:paraId="0142A857" w14:textId="45951D37" w:rsidTr="00855832">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748E46" w14:textId="77777777" w:rsidR="00671FD8" w:rsidRPr="00B734B1" w:rsidRDefault="00671FD8" w:rsidP="00551C85">
                  <w:pPr>
                    <w:pStyle w:val="TableRow"/>
                  </w:pPr>
                  <w:r>
                    <w:rPr>
                      <w:iCs/>
                      <w:sz w:val="22"/>
                      <w:szCs w:val="22"/>
                    </w:rPr>
                    <w:t>Achieve national average progress scores in KS2 Reading.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82E972" w14:textId="77777777" w:rsidR="00671FD8" w:rsidRPr="008A6D16" w:rsidRDefault="00671FD8" w:rsidP="00551C85">
                  <w:pPr>
                    <w:pStyle w:val="TableRowCentered"/>
                    <w:jc w:val="left"/>
                    <w:rPr>
                      <w:sz w:val="22"/>
                      <w:szCs w:val="22"/>
                    </w:rPr>
                  </w:pPr>
                  <w:r>
                    <w:rPr>
                      <w:sz w:val="22"/>
                      <w:szCs w:val="22"/>
                    </w:rPr>
                    <w:t>KS2 Reading outcomes in 2023/2024</w:t>
                  </w:r>
                  <w:r w:rsidRPr="608CDAA6">
                    <w:rPr>
                      <w:sz w:val="22"/>
                      <w:szCs w:val="22"/>
                    </w:rPr>
                    <w:t xml:space="preserve"> show that disadvantaged pupils </w:t>
                  </w:r>
                  <w:r>
                    <w:rPr>
                      <w:sz w:val="22"/>
                      <w:szCs w:val="22"/>
                    </w:rPr>
                    <w:t xml:space="preserve">achieve better than expected progress from their starting point and at least 60% meet the expected standard. </w:t>
                  </w:r>
                </w:p>
              </w:tc>
              <w:tc>
                <w:tcPr>
                  <w:tcW w:w="3710" w:type="dxa"/>
                  <w:vMerge w:val="restart"/>
                  <w:tcBorders>
                    <w:top w:val="single" w:sz="4" w:space="0" w:color="000000" w:themeColor="text1"/>
                    <w:left w:val="single" w:sz="4" w:space="0" w:color="000000" w:themeColor="text1"/>
                    <w:right w:val="single" w:sz="4" w:space="0" w:color="000000" w:themeColor="text1"/>
                  </w:tcBorders>
                </w:tcPr>
                <w:p w14:paraId="561C0FE4" w14:textId="77777777" w:rsidR="00671FD8" w:rsidRDefault="00671FD8" w:rsidP="00551C85">
                  <w:pPr>
                    <w:pStyle w:val="TableRowCentered"/>
                    <w:jc w:val="left"/>
                    <w:rPr>
                      <w:sz w:val="20"/>
                      <w:szCs w:val="16"/>
                    </w:rPr>
                  </w:pPr>
                </w:p>
                <w:p w14:paraId="7D09E8F7" w14:textId="77777777" w:rsidR="00671FD8" w:rsidRDefault="00671FD8" w:rsidP="00551C85">
                  <w:pPr>
                    <w:pStyle w:val="TableRowCentered"/>
                    <w:jc w:val="left"/>
                    <w:rPr>
                      <w:sz w:val="20"/>
                      <w:szCs w:val="16"/>
                    </w:rPr>
                  </w:pPr>
                </w:p>
                <w:p w14:paraId="5510F8E1" w14:textId="77777777" w:rsidR="00671FD8" w:rsidRDefault="00671FD8" w:rsidP="00177FCD">
                  <w:pPr>
                    <w:pStyle w:val="TableRowCentered"/>
                    <w:ind w:left="0"/>
                    <w:jc w:val="left"/>
                    <w:rPr>
                      <w:sz w:val="20"/>
                      <w:szCs w:val="16"/>
                    </w:rPr>
                  </w:pPr>
                </w:p>
                <w:p w14:paraId="3CD09204" w14:textId="77777777" w:rsidR="00671FD8" w:rsidRDefault="00671FD8" w:rsidP="00551C85">
                  <w:pPr>
                    <w:pStyle w:val="TableRowCentered"/>
                    <w:jc w:val="left"/>
                    <w:rPr>
                      <w:sz w:val="20"/>
                      <w:szCs w:val="16"/>
                    </w:rPr>
                  </w:pPr>
                </w:p>
                <w:p w14:paraId="486FAD53" w14:textId="0728A1B7" w:rsidR="00671FD8" w:rsidRDefault="00671FD8" w:rsidP="00551C85">
                  <w:pPr>
                    <w:pStyle w:val="TableRowCentered"/>
                    <w:jc w:val="left"/>
                    <w:rPr>
                      <w:sz w:val="20"/>
                      <w:szCs w:val="16"/>
                    </w:rPr>
                  </w:pPr>
                  <w:r>
                    <w:rPr>
                      <w:sz w:val="20"/>
                      <w:szCs w:val="16"/>
                    </w:rPr>
                    <w:t>2</w:t>
                  </w:r>
                  <w:r w:rsidRPr="00913DA8">
                    <w:rPr>
                      <w:sz w:val="20"/>
                      <w:szCs w:val="16"/>
                    </w:rPr>
                    <w:t>02</w:t>
                  </w:r>
                  <w:r>
                    <w:rPr>
                      <w:sz w:val="20"/>
                      <w:szCs w:val="16"/>
                    </w:rPr>
                    <w:t>3</w:t>
                  </w:r>
                  <w:r w:rsidRPr="00913DA8">
                    <w:rPr>
                      <w:sz w:val="20"/>
                      <w:szCs w:val="16"/>
                    </w:rPr>
                    <w:t xml:space="preserve"> </w:t>
                  </w:r>
                  <w:r>
                    <w:rPr>
                      <w:sz w:val="20"/>
                      <w:szCs w:val="16"/>
                    </w:rPr>
                    <w:t>overall o</w:t>
                  </w:r>
                  <w:r w:rsidRPr="00913DA8">
                    <w:rPr>
                      <w:sz w:val="20"/>
                      <w:szCs w:val="16"/>
                    </w:rPr>
                    <w:t>utcomes at KS2 in Maths</w:t>
                  </w:r>
                  <w:r>
                    <w:rPr>
                      <w:sz w:val="20"/>
                      <w:szCs w:val="16"/>
                    </w:rPr>
                    <w:t>, Reading and Writing are in line or above national</w:t>
                  </w:r>
                  <w:r w:rsidRPr="00913DA8">
                    <w:rPr>
                      <w:sz w:val="20"/>
                      <w:szCs w:val="16"/>
                    </w:rPr>
                    <w:t xml:space="preserve">. </w:t>
                  </w:r>
                </w:p>
                <w:p w14:paraId="048EAFCF" w14:textId="78497576" w:rsidR="00671FD8" w:rsidRDefault="00671FD8" w:rsidP="00551C85">
                  <w:pPr>
                    <w:pStyle w:val="TableRowCentered"/>
                    <w:jc w:val="left"/>
                    <w:rPr>
                      <w:sz w:val="22"/>
                      <w:szCs w:val="22"/>
                    </w:rPr>
                  </w:pPr>
                  <w:r w:rsidRPr="00913DA8">
                    <w:rPr>
                      <w:sz w:val="20"/>
                      <w:szCs w:val="16"/>
                    </w:rPr>
                    <w:t>Attainment and progress</w:t>
                  </w:r>
                  <w:r>
                    <w:rPr>
                      <w:sz w:val="20"/>
                      <w:szCs w:val="16"/>
                    </w:rPr>
                    <w:t xml:space="preserve"> for our disadvantaged pupils remain a</w:t>
                  </w:r>
                  <w:r w:rsidRPr="00913DA8">
                    <w:rPr>
                      <w:sz w:val="20"/>
                      <w:szCs w:val="16"/>
                    </w:rPr>
                    <w:t xml:space="preserve"> focus so that differences continue to diminish and disadvantaged children </w:t>
                  </w:r>
                  <w:proofErr w:type="gramStart"/>
                  <w:r w:rsidRPr="00913DA8">
                    <w:rPr>
                      <w:sz w:val="20"/>
                      <w:szCs w:val="16"/>
                    </w:rPr>
                    <w:t>are  getting</w:t>
                  </w:r>
                  <w:proofErr w:type="gramEnd"/>
                  <w:r w:rsidRPr="00913DA8">
                    <w:rPr>
                      <w:sz w:val="20"/>
                      <w:szCs w:val="16"/>
                    </w:rPr>
                    <w:t xml:space="preserve"> closer to achieving national progress and attainment scores.</w:t>
                  </w:r>
                </w:p>
              </w:tc>
            </w:tr>
            <w:tr w:rsidR="00671FD8" w:rsidRPr="008A6D16" w14:paraId="11C3EAD4" w14:textId="534F1854" w:rsidTr="00855832">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40B09F" w14:textId="77777777" w:rsidR="00671FD8" w:rsidRDefault="00671FD8" w:rsidP="00551C85">
                  <w:pPr>
                    <w:pStyle w:val="TableRow"/>
                    <w:rPr>
                      <w:sz w:val="22"/>
                      <w:szCs w:val="22"/>
                    </w:rPr>
                  </w:pPr>
                  <w:r>
                    <w:rPr>
                      <w:iCs/>
                      <w:sz w:val="22"/>
                      <w:szCs w:val="22"/>
                    </w:rPr>
                    <w:t>Achieve national average progress scores in KS2 Writing.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C4CB9B" w14:textId="77777777" w:rsidR="00671FD8" w:rsidRPr="008A6D16" w:rsidRDefault="00671FD8" w:rsidP="00551C85">
                  <w:pPr>
                    <w:pStyle w:val="TableRowCentered"/>
                    <w:jc w:val="left"/>
                    <w:rPr>
                      <w:sz w:val="22"/>
                      <w:szCs w:val="22"/>
                    </w:rPr>
                  </w:pPr>
                  <w:r>
                    <w:rPr>
                      <w:sz w:val="22"/>
                      <w:szCs w:val="22"/>
                    </w:rPr>
                    <w:t>KS2 Writing outcomes in 2023/2024</w:t>
                  </w:r>
                  <w:r w:rsidRPr="608CDAA6">
                    <w:rPr>
                      <w:sz w:val="22"/>
                      <w:szCs w:val="22"/>
                    </w:rPr>
                    <w:t xml:space="preserve"> show that disadvantaged pupils </w:t>
                  </w:r>
                  <w:r>
                    <w:rPr>
                      <w:sz w:val="22"/>
                      <w:szCs w:val="22"/>
                    </w:rPr>
                    <w:t>achieve better than expected progress from their starting point and at least 60% meet the expected standard.</w:t>
                  </w:r>
                </w:p>
              </w:tc>
              <w:tc>
                <w:tcPr>
                  <w:tcW w:w="3710" w:type="dxa"/>
                  <w:vMerge/>
                  <w:tcBorders>
                    <w:left w:val="single" w:sz="4" w:space="0" w:color="000000" w:themeColor="text1"/>
                    <w:right w:val="single" w:sz="4" w:space="0" w:color="000000" w:themeColor="text1"/>
                  </w:tcBorders>
                </w:tcPr>
                <w:p w14:paraId="1C6539E4" w14:textId="151FB3A2" w:rsidR="00671FD8" w:rsidRDefault="00671FD8" w:rsidP="00551C85">
                  <w:pPr>
                    <w:pStyle w:val="TableRowCentered"/>
                    <w:jc w:val="left"/>
                    <w:rPr>
                      <w:sz w:val="22"/>
                      <w:szCs w:val="22"/>
                    </w:rPr>
                  </w:pPr>
                </w:p>
              </w:tc>
            </w:tr>
            <w:tr w:rsidR="00671FD8" w14:paraId="0E7B0B6B" w14:textId="76706CE6" w:rsidTr="00855832">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14819D" w14:textId="77777777" w:rsidR="00671FD8" w:rsidRDefault="00671FD8" w:rsidP="00551C85">
                  <w:pPr>
                    <w:pStyle w:val="TableRow"/>
                    <w:rPr>
                      <w:sz w:val="22"/>
                      <w:szCs w:val="22"/>
                    </w:rPr>
                  </w:pPr>
                  <w:r>
                    <w:rPr>
                      <w:iCs/>
                      <w:sz w:val="22"/>
                      <w:szCs w:val="22"/>
                    </w:rPr>
                    <w:t xml:space="preserve">Achieve national average progress </w:t>
                  </w:r>
                  <w:r>
                    <w:rPr>
                      <w:iCs/>
                      <w:sz w:val="22"/>
                      <w:szCs w:val="22"/>
                    </w:rPr>
                    <w:lastRenderedPageBreak/>
                    <w:t>scores in KS2 Mathematics.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BD1929" w14:textId="77777777" w:rsidR="00671FD8" w:rsidRDefault="00671FD8" w:rsidP="00551C85">
                  <w:pPr>
                    <w:pStyle w:val="TableRowCentered"/>
                    <w:jc w:val="left"/>
                    <w:rPr>
                      <w:sz w:val="22"/>
                      <w:szCs w:val="22"/>
                    </w:rPr>
                  </w:pPr>
                  <w:r>
                    <w:rPr>
                      <w:sz w:val="22"/>
                      <w:szCs w:val="22"/>
                    </w:rPr>
                    <w:lastRenderedPageBreak/>
                    <w:t>KS2 Mathematics outcomes in 2023/2024</w:t>
                  </w:r>
                  <w:r w:rsidRPr="608CDAA6">
                    <w:rPr>
                      <w:sz w:val="22"/>
                      <w:szCs w:val="22"/>
                    </w:rPr>
                    <w:t xml:space="preserve"> show that disadvantaged pupils </w:t>
                  </w:r>
                  <w:r>
                    <w:rPr>
                      <w:sz w:val="22"/>
                      <w:szCs w:val="22"/>
                    </w:rPr>
                    <w:t xml:space="preserve">achieve </w:t>
                  </w:r>
                  <w:r>
                    <w:rPr>
                      <w:sz w:val="22"/>
                      <w:szCs w:val="22"/>
                    </w:rPr>
                    <w:lastRenderedPageBreak/>
                    <w:t>better than expected progress from their starting point and at least 60% meet the expected standard.</w:t>
                  </w:r>
                </w:p>
              </w:tc>
              <w:tc>
                <w:tcPr>
                  <w:tcW w:w="3710" w:type="dxa"/>
                  <w:vMerge/>
                  <w:tcBorders>
                    <w:left w:val="single" w:sz="4" w:space="0" w:color="000000" w:themeColor="text1"/>
                    <w:bottom w:val="single" w:sz="4" w:space="0" w:color="000000" w:themeColor="text1"/>
                    <w:right w:val="single" w:sz="4" w:space="0" w:color="000000" w:themeColor="text1"/>
                  </w:tcBorders>
                </w:tcPr>
                <w:p w14:paraId="520E9A48" w14:textId="77777777" w:rsidR="00671FD8" w:rsidRDefault="00671FD8" w:rsidP="00551C85">
                  <w:pPr>
                    <w:pStyle w:val="TableRowCentered"/>
                    <w:jc w:val="left"/>
                    <w:rPr>
                      <w:sz w:val="22"/>
                      <w:szCs w:val="22"/>
                    </w:rPr>
                  </w:pPr>
                </w:p>
              </w:tc>
            </w:tr>
            <w:tr w:rsidR="00551C85" w14:paraId="6BDCB7C3" w14:textId="3AB83357" w:rsidTr="00913DA8">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71D353" w14:textId="77777777" w:rsidR="00551C85" w:rsidRDefault="00551C85" w:rsidP="00551C85">
                  <w:pPr>
                    <w:pStyle w:val="TableRow"/>
                    <w:rPr>
                      <w:sz w:val="22"/>
                      <w:szCs w:val="22"/>
                    </w:rPr>
                  </w:pPr>
                  <w:r>
                    <w:rPr>
                      <w:iCs/>
                      <w:sz w:val="22"/>
                      <w:szCs w:val="22"/>
                    </w:rPr>
                    <w:t>Achieve national average expected standard in Phonics Screening Check in Year 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4ED9F" w14:textId="77777777" w:rsidR="00551C85" w:rsidRDefault="00551C85" w:rsidP="00551C85">
                  <w:pPr>
                    <w:pStyle w:val="TableRowCentered"/>
                    <w:jc w:val="left"/>
                    <w:rPr>
                      <w:sz w:val="22"/>
                      <w:szCs w:val="22"/>
                    </w:rPr>
                  </w:pPr>
                  <w:r>
                    <w:rPr>
                      <w:sz w:val="22"/>
                      <w:szCs w:val="22"/>
                    </w:rPr>
                    <w:t>In 2023/2024</w:t>
                  </w:r>
                  <w:r w:rsidRPr="608CDAA6">
                    <w:rPr>
                      <w:sz w:val="22"/>
                      <w:szCs w:val="22"/>
                    </w:rPr>
                    <w:t xml:space="preserve"> more than </w:t>
                  </w:r>
                  <w:r w:rsidRPr="008A6D16">
                    <w:rPr>
                      <w:sz w:val="22"/>
                      <w:szCs w:val="22"/>
                    </w:rPr>
                    <w:t>75%</w:t>
                  </w:r>
                  <w:r w:rsidRPr="608CDAA6">
                    <w:rPr>
                      <w:sz w:val="22"/>
                      <w:szCs w:val="22"/>
                    </w:rPr>
                    <w:t xml:space="preserve"> of disadvantaged pupils meet the expected national average.</w:t>
                  </w:r>
                </w:p>
              </w:tc>
              <w:tc>
                <w:tcPr>
                  <w:tcW w:w="3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664D3" w14:textId="6D36985D" w:rsidR="00551C85" w:rsidRDefault="00BC06A8" w:rsidP="00551C85">
                  <w:pPr>
                    <w:pStyle w:val="TableRowCentered"/>
                    <w:jc w:val="left"/>
                    <w:rPr>
                      <w:sz w:val="22"/>
                      <w:szCs w:val="22"/>
                    </w:rPr>
                  </w:pPr>
                  <w:r>
                    <w:rPr>
                      <w:sz w:val="20"/>
                      <w:szCs w:val="16"/>
                    </w:rPr>
                    <w:t xml:space="preserve">Achieved. Our early reading leader continues to upskill herself </w:t>
                  </w:r>
                  <w:proofErr w:type="gramStart"/>
                  <w:r>
                    <w:rPr>
                      <w:sz w:val="20"/>
                      <w:szCs w:val="16"/>
                    </w:rPr>
                    <w:t>in order to</w:t>
                  </w:r>
                  <w:proofErr w:type="gramEnd"/>
                  <w:r>
                    <w:rPr>
                      <w:sz w:val="20"/>
                      <w:szCs w:val="16"/>
                    </w:rPr>
                    <w:t xml:space="preserve"> provide effective CPD for staff delivering RWI. </w:t>
                  </w:r>
                </w:p>
              </w:tc>
            </w:tr>
            <w:tr w:rsidR="00551C85" w:rsidRPr="008A6D16" w14:paraId="722D2A19" w14:textId="5BE0E0C5" w:rsidTr="00913DA8">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82AD3A" w14:textId="77777777" w:rsidR="00551C85" w:rsidRDefault="00551C85" w:rsidP="00551C85">
                  <w:pPr>
                    <w:pStyle w:val="TableRowCentered"/>
                    <w:jc w:val="left"/>
                    <w:rPr>
                      <w:sz w:val="22"/>
                      <w:szCs w:val="22"/>
                    </w:rPr>
                  </w:pPr>
                  <w:r w:rsidRPr="608CDAA6">
                    <w:rPr>
                      <w:sz w:val="22"/>
                      <w:szCs w:val="22"/>
                    </w:rPr>
                    <w:t>Improve attendance of disadvantaged pupils to LA and national average</w:t>
                  </w:r>
                  <w:r>
                    <w:rPr>
                      <w:sz w:val="22"/>
                      <w:szCs w:val="22"/>
                    </w:rPr>
                    <w:t>. Pupil premium pupil</w:t>
                  </w:r>
                  <w:r w:rsidRPr="608CDAA6">
                    <w:rPr>
                      <w:sz w:val="22"/>
                      <w:szCs w:val="22"/>
                    </w:rPr>
                    <w:t xml:space="preserve"> attendance </w:t>
                  </w:r>
                  <w:r>
                    <w:rPr>
                      <w:sz w:val="22"/>
                      <w:szCs w:val="22"/>
                    </w:rPr>
                    <w:t xml:space="preserve">is currently </w:t>
                  </w:r>
                  <w:r w:rsidRPr="608CDAA6">
                    <w:rPr>
                      <w:sz w:val="22"/>
                      <w:szCs w:val="22"/>
                    </w:rPr>
                    <w:t xml:space="preserve">92.56%. </w:t>
                  </w:r>
                  <w:r>
                    <w:rPr>
                      <w:sz w:val="22"/>
                      <w:szCs w:val="22"/>
                    </w:rPr>
                    <w:t>Despite</w:t>
                  </w:r>
                  <w:r w:rsidRPr="608CDAA6">
                    <w:rPr>
                      <w:sz w:val="22"/>
                      <w:szCs w:val="22"/>
                    </w:rPr>
                    <w:t xml:space="preserve"> uncontrollable variables at present</w:t>
                  </w:r>
                  <w:r>
                    <w:rPr>
                      <w:sz w:val="22"/>
                      <w:szCs w:val="22"/>
                    </w:rPr>
                    <w:t>,</w:t>
                  </w:r>
                  <w:r w:rsidRPr="608CDAA6">
                    <w:rPr>
                      <w:sz w:val="22"/>
                      <w:szCs w:val="22"/>
                    </w:rPr>
                    <w:t xml:space="preserve"> we will remain aspirational</w:t>
                  </w:r>
                  <w:r>
                    <w:rPr>
                      <w:sz w:val="22"/>
                      <w:szCs w:val="22"/>
                    </w:rPr>
                    <w:t xml:space="preserve"> to achieving</w:t>
                  </w:r>
                  <w:r w:rsidRPr="608CDAA6">
                    <w:rPr>
                      <w:sz w:val="22"/>
                      <w:szCs w:val="22"/>
                    </w:rPr>
                    <w:t xml:space="preserve"> a higher percentage.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8D6476" w14:textId="77777777" w:rsidR="00551C85" w:rsidRDefault="00551C85" w:rsidP="00551C85">
                  <w:pPr>
                    <w:pStyle w:val="TableRowCentered"/>
                    <w:numPr>
                      <w:ilvl w:val="0"/>
                      <w:numId w:val="1"/>
                    </w:numPr>
                    <w:spacing w:before="0" w:after="0"/>
                    <w:jc w:val="left"/>
                    <w:rPr>
                      <w:rFonts w:ascii="Symbol" w:eastAsia="Symbol" w:hAnsi="Symbol" w:cs="Symbol"/>
                      <w:color w:val="0D0D0D" w:themeColor="text1" w:themeTint="F2"/>
                      <w:sz w:val="22"/>
                      <w:szCs w:val="22"/>
                    </w:rPr>
                  </w:pPr>
                  <w:r w:rsidRPr="608CDAA6">
                    <w:rPr>
                      <w:sz w:val="22"/>
                      <w:szCs w:val="22"/>
                    </w:rPr>
                    <w:t>Aims to improve Pup</w:t>
                  </w:r>
                  <w:r>
                    <w:rPr>
                      <w:sz w:val="22"/>
                      <w:szCs w:val="22"/>
                    </w:rPr>
                    <w:t>il Premium attendance to over 96</w:t>
                  </w:r>
                  <w:r w:rsidRPr="608CDAA6">
                    <w:rPr>
                      <w:sz w:val="22"/>
                      <w:szCs w:val="22"/>
                    </w:rPr>
                    <w:t>%</w:t>
                  </w:r>
                </w:p>
                <w:p w14:paraId="7353D55C" w14:textId="77777777" w:rsidR="00551C85" w:rsidRPr="008A6D16" w:rsidRDefault="00551C85" w:rsidP="00551C85">
                  <w:pPr>
                    <w:pStyle w:val="TableRowCentered"/>
                    <w:numPr>
                      <w:ilvl w:val="0"/>
                      <w:numId w:val="1"/>
                    </w:numPr>
                    <w:spacing w:before="0" w:after="0"/>
                    <w:jc w:val="left"/>
                    <w:rPr>
                      <w:color w:val="0D0D0D" w:themeColor="text1" w:themeTint="F2"/>
                      <w:sz w:val="22"/>
                      <w:szCs w:val="22"/>
                    </w:rPr>
                  </w:pPr>
                  <w:r w:rsidRPr="608CDAA6">
                    <w:rPr>
                      <w:color w:val="0D0D0D" w:themeColor="text1" w:themeTint="F2"/>
                      <w:sz w:val="22"/>
                      <w:szCs w:val="22"/>
                    </w:rPr>
                    <w:t xml:space="preserve">The attendance gap between Pupil </w:t>
                  </w:r>
                  <w:r>
                    <w:rPr>
                      <w:color w:val="0D0D0D" w:themeColor="text1" w:themeTint="F2"/>
                      <w:sz w:val="22"/>
                      <w:szCs w:val="22"/>
                    </w:rPr>
                    <w:t xml:space="preserve">Premium </w:t>
                  </w:r>
                  <w:r w:rsidRPr="608CDAA6">
                    <w:rPr>
                      <w:color w:val="0D0D0D" w:themeColor="text1" w:themeTint="F2"/>
                      <w:sz w:val="22"/>
                      <w:szCs w:val="22"/>
                    </w:rPr>
                    <w:t xml:space="preserve">and Non-Pupil </w:t>
                  </w:r>
                  <w:r>
                    <w:rPr>
                      <w:color w:val="0D0D0D" w:themeColor="text1" w:themeTint="F2"/>
                      <w:sz w:val="22"/>
                      <w:szCs w:val="22"/>
                    </w:rPr>
                    <w:t>premium to be no greater than 1.5</w:t>
                  </w:r>
                  <w:r w:rsidRPr="608CDAA6">
                    <w:rPr>
                      <w:color w:val="0D0D0D" w:themeColor="text1" w:themeTint="F2"/>
                      <w:sz w:val="22"/>
                      <w:szCs w:val="22"/>
                    </w:rPr>
                    <w:t>%</w:t>
                  </w:r>
                  <w:r>
                    <w:rPr>
                      <w:color w:val="0D0D0D" w:themeColor="text1" w:themeTint="F2"/>
                      <w:sz w:val="22"/>
                      <w:szCs w:val="22"/>
                    </w:rPr>
                    <w:t>.</w:t>
                  </w:r>
                </w:p>
              </w:tc>
              <w:tc>
                <w:tcPr>
                  <w:tcW w:w="3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0C1A1" w14:textId="77777777" w:rsidR="00551C85" w:rsidRDefault="00551C85" w:rsidP="00551C85">
                  <w:pPr>
                    <w:pStyle w:val="TableRowCentered"/>
                    <w:spacing w:before="0" w:after="0"/>
                    <w:ind w:left="0"/>
                    <w:jc w:val="left"/>
                    <w:rPr>
                      <w:sz w:val="22"/>
                      <w:szCs w:val="22"/>
                    </w:rPr>
                  </w:pPr>
                </w:p>
                <w:p w14:paraId="5D1BBAE9" w14:textId="3D5C9555" w:rsidR="00475CF2" w:rsidRPr="00177FCD" w:rsidRDefault="00475CF2" w:rsidP="00551C85">
                  <w:pPr>
                    <w:pStyle w:val="TableRowCentered"/>
                    <w:spacing w:before="0" w:after="0"/>
                    <w:ind w:left="0"/>
                    <w:jc w:val="left"/>
                    <w:rPr>
                      <w:sz w:val="20"/>
                      <w:szCs w:val="16"/>
                    </w:rPr>
                  </w:pPr>
                  <w:r>
                    <w:rPr>
                      <w:sz w:val="20"/>
                      <w:szCs w:val="16"/>
                    </w:rPr>
                    <w:t>This needs to continue to be a focus as we move into 2023-2024.</w:t>
                  </w:r>
                  <w:r w:rsidR="00177FCD">
                    <w:rPr>
                      <w:sz w:val="20"/>
                      <w:szCs w:val="16"/>
                    </w:rPr>
                    <w:t xml:space="preserve"> </w:t>
                  </w:r>
                  <w:r w:rsidR="00177FCD" w:rsidRPr="00177FCD">
                    <w:rPr>
                      <w:sz w:val="20"/>
                      <w:szCs w:val="16"/>
                    </w:rPr>
                    <w:t>School to</w:t>
                  </w:r>
                  <w:r w:rsidR="00177FCD">
                    <w:rPr>
                      <w:sz w:val="20"/>
                      <w:szCs w:val="16"/>
                    </w:rPr>
                    <w:t xml:space="preserve"> continue to closely monitor attendance and</w:t>
                  </w:r>
                  <w:r w:rsidR="00177FCD" w:rsidRPr="00177FCD">
                    <w:rPr>
                      <w:sz w:val="20"/>
                      <w:szCs w:val="16"/>
                    </w:rPr>
                    <w:t xml:space="preserve"> continue to target children who are persistently late and persistently absent </w:t>
                  </w:r>
                  <w:proofErr w:type="gramStart"/>
                  <w:r w:rsidR="00177FCD" w:rsidRPr="00177FCD">
                    <w:rPr>
                      <w:sz w:val="20"/>
                      <w:szCs w:val="16"/>
                    </w:rPr>
                    <w:t>in order to</w:t>
                  </w:r>
                  <w:proofErr w:type="gramEnd"/>
                  <w:r w:rsidR="00177FCD" w:rsidRPr="00177FCD">
                    <w:rPr>
                      <w:sz w:val="20"/>
                      <w:szCs w:val="16"/>
                    </w:rPr>
                    <w:t xml:space="preserve"> continue to improve attendance.</w:t>
                  </w:r>
                </w:p>
              </w:tc>
            </w:tr>
          </w:tbl>
          <w:p w14:paraId="19C63887" w14:textId="77777777" w:rsidR="00E16CCD" w:rsidRDefault="00E16CCD" w:rsidP="00677AF3">
            <w:pPr>
              <w:rPr>
                <w:rFonts w:eastAsia="Arial" w:cs="Arial"/>
                <w:color w:val="0D0D0D" w:themeColor="text1" w:themeTint="F2"/>
              </w:rPr>
            </w:pPr>
          </w:p>
        </w:tc>
      </w:tr>
    </w:tbl>
    <w:p w14:paraId="3F40EF88" w14:textId="77777777" w:rsidR="00D161AE" w:rsidRDefault="00D161AE" w:rsidP="608CDAA6">
      <w:pPr>
        <w:pStyle w:val="Heading2"/>
        <w:spacing w:before="600"/>
      </w:pPr>
    </w:p>
    <w:p w14:paraId="2F0BBCD7" w14:textId="68B9E988" w:rsidR="00E66558" w:rsidRDefault="009D71E8" w:rsidP="608CDAA6">
      <w:pPr>
        <w:pStyle w:val="Heading2"/>
        <w:spacing w:before="600"/>
      </w:pPr>
      <w:r>
        <w:t xml:space="preserve">Externally provided </w:t>
      </w:r>
      <w:proofErr w:type="gramStart"/>
      <w:r>
        <w:t>programmes</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45A81B27" w14:textId="77777777" w:rsidTr="608CDA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D265773"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7BA7D9E" w14:textId="77777777" w:rsidR="00E66558" w:rsidRDefault="009D71E8">
            <w:pPr>
              <w:pStyle w:val="TableHeader"/>
              <w:jc w:val="left"/>
            </w:pPr>
            <w:r>
              <w:t>Provider</w:t>
            </w:r>
          </w:p>
        </w:tc>
      </w:tr>
      <w:tr w:rsidR="608CDAA6" w14:paraId="1CE14D12" w14:textId="77777777" w:rsidTr="608CDA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D0607" w14:textId="2E9AFA77" w:rsidR="1CCE6176" w:rsidRDefault="1CCE6176" w:rsidP="608CDAA6">
            <w:pPr>
              <w:pStyle w:val="TableRow"/>
              <w:rPr>
                <w:rFonts w:eastAsia="Arial" w:cs="Arial"/>
                <w:color w:val="0D0D0D" w:themeColor="text1" w:themeTint="F2"/>
              </w:rPr>
            </w:pPr>
            <w:r w:rsidRPr="608CDAA6">
              <w:rPr>
                <w:rFonts w:eastAsia="Arial" w:cs="Arial"/>
                <w:color w:val="0D0D0D" w:themeColor="text1" w:themeTint="F2"/>
              </w:rPr>
              <w:t>X Tables Rockstars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B7CEC" w14:textId="41B409D7" w:rsidR="1CCE6176" w:rsidRDefault="1CCE6176" w:rsidP="608CDAA6">
            <w:pPr>
              <w:pStyle w:val="TableRowCentered"/>
              <w:jc w:val="left"/>
              <w:rPr>
                <w:rFonts w:eastAsia="Arial" w:cs="Arial"/>
                <w:color w:val="0D0D0D" w:themeColor="text1" w:themeTint="F2"/>
                <w:szCs w:val="24"/>
              </w:rPr>
            </w:pPr>
            <w:r w:rsidRPr="608CDAA6">
              <w:rPr>
                <w:rFonts w:eastAsia="Arial" w:cs="Arial"/>
                <w:color w:val="0D0D0D" w:themeColor="text1" w:themeTint="F2"/>
                <w:szCs w:val="24"/>
              </w:rPr>
              <w:t>Times Tables Rockstars</w:t>
            </w:r>
          </w:p>
        </w:tc>
      </w:tr>
      <w:tr w:rsidR="608CDAA6" w14:paraId="02688CC0" w14:textId="77777777" w:rsidTr="608CDA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E24B1A" w14:textId="29869EE2" w:rsidR="1CCE6176" w:rsidRDefault="1CCE6176" w:rsidP="608CDAA6">
            <w:pPr>
              <w:pStyle w:val="TableRow"/>
              <w:rPr>
                <w:rFonts w:eastAsia="Arial" w:cs="Arial"/>
                <w:color w:val="0D0D0D" w:themeColor="text1" w:themeTint="F2"/>
              </w:rPr>
            </w:pPr>
            <w:r w:rsidRPr="608CDAA6">
              <w:rPr>
                <w:rFonts w:eastAsia="Arial" w:cs="Arial"/>
                <w:color w:val="0D0D0D" w:themeColor="text1" w:themeTint="F2"/>
              </w:rPr>
              <w:t>Oxford Owl</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9056F" w14:textId="73E6304B" w:rsidR="06569E64" w:rsidRDefault="06569E64" w:rsidP="608CDAA6">
            <w:pPr>
              <w:pStyle w:val="TableRowCentered"/>
              <w:jc w:val="left"/>
              <w:rPr>
                <w:rFonts w:eastAsia="Arial" w:cs="Arial"/>
                <w:color w:val="0D0D0D" w:themeColor="text1" w:themeTint="F2"/>
                <w:szCs w:val="24"/>
              </w:rPr>
            </w:pPr>
            <w:r w:rsidRPr="608CDAA6">
              <w:rPr>
                <w:rFonts w:eastAsia="Arial" w:cs="Arial"/>
                <w:color w:val="0D0D0D" w:themeColor="text1" w:themeTint="F2"/>
                <w:szCs w:val="24"/>
              </w:rPr>
              <w:t>Oxford University Press</w:t>
            </w:r>
          </w:p>
        </w:tc>
      </w:tr>
      <w:tr w:rsidR="608CDAA6" w14:paraId="4B0B210C" w14:textId="77777777" w:rsidTr="608CDA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D67905" w14:textId="473E852B" w:rsidR="515C335D" w:rsidRDefault="515C335D" w:rsidP="608CDAA6">
            <w:pPr>
              <w:pStyle w:val="TableRow"/>
              <w:rPr>
                <w:rFonts w:eastAsia="Arial" w:cs="Arial"/>
                <w:color w:val="0D0D0D" w:themeColor="text1" w:themeTint="F2"/>
              </w:rPr>
            </w:pPr>
            <w:r w:rsidRPr="608CDAA6">
              <w:rPr>
                <w:rFonts w:eastAsia="Arial" w:cs="Arial"/>
                <w:color w:val="0D0D0D" w:themeColor="text1" w:themeTint="F2"/>
              </w:rPr>
              <w:t>Phonics complete literacy 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E22DC6" w14:textId="3800B78F" w:rsidR="515C335D" w:rsidRDefault="515C335D" w:rsidP="608CDAA6">
            <w:pPr>
              <w:pStyle w:val="TableRow"/>
              <w:rPr>
                <w:rFonts w:eastAsia="Arial" w:cs="Arial"/>
                <w:color w:val="0D0D0D" w:themeColor="text1" w:themeTint="F2"/>
              </w:rPr>
            </w:pPr>
            <w:r w:rsidRPr="608CDAA6">
              <w:rPr>
                <w:rFonts w:eastAsia="Arial" w:cs="Arial"/>
                <w:color w:val="0D0D0D" w:themeColor="text1" w:themeTint="F2"/>
              </w:rPr>
              <w:t>Read Write Inc – Ruth Miskin</w:t>
            </w:r>
          </w:p>
          <w:p w14:paraId="37C0634B" w14:textId="09DD8D8D" w:rsidR="608CDAA6" w:rsidRDefault="608CDAA6" w:rsidP="608CDAA6">
            <w:pPr>
              <w:pStyle w:val="TableRowCentered"/>
              <w:jc w:val="left"/>
              <w:rPr>
                <w:rFonts w:eastAsia="Arial" w:cs="Arial"/>
                <w:color w:val="0D0D0D" w:themeColor="text1" w:themeTint="F2"/>
                <w:szCs w:val="24"/>
              </w:rPr>
            </w:pPr>
          </w:p>
        </w:tc>
      </w:tr>
      <w:tr w:rsidR="608CDAA6" w14:paraId="24A79CDD" w14:textId="77777777" w:rsidTr="608CDA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DEDF39" w14:textId="2757CB52" w:rsidR="1CCE6176" w:rsidRDefault="1CCE6176" w:rsidP="608CDAA6">
            <w:pPr>
              <w:pStyle w:val="TableRow"/>
              <w:spacing w:line="259" w:lineRule="auto"/>
              <w:rPr>
                <w:rFonts w:eastAsia="Arial" w:cs="Arial"/>
                <w:color w:val="0D0D0D" w:themeColor="text1" w:themeTint="F2"/>
              </w:rPr>
            </w:pPr>
            <w:r w:rsidRPr="608CDAA6">
              <w:rPr>
                <w:rFonts w:eastAsia="Arial" w:cs="Arial"/>
                <w:color w:val="0D0D0D" w:themeColor="text1" w:themeTint="F2"/>
              </w:rPr>
              <w:t>Online Training and Resource Centre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6B283B" w14:textId="3C50A341" w:rsidR="1CCE6176" w:rsidRDefault="1CCE6176" w:rsidP="608CDAA6">
            <w:pPr>
              <w:pStyle w:val="TableRowCentered"/>
              <w:jc w:val="left"/>
              <w:rPr>
                <w:rFonts w:eastAsia="Arial" w:cs="Arial"/>
                <w:color w:val="0D0D0D" w:themeColor="text1" w:themeTint="F2"/>
                <w:szCs w:val="24"/>
              </w:rPr>
            </w:pPr>
            <w:r w:rsidRPr="608CDAA6">
              <w:rPr>
                <w:rFonts w:eastAsia="Arial" w:cs="Arial"/>
                <w:color w:val="0D0D0D" w:themeColor="text1" w:themeTint="F2"/>
                <w:szCs w:val="24"/>
              </w:rPr>
              <w:t>White Rose Maths</w:t>
            </w:r>
          </w:p>
        </w:tc>
      </w:tr>
      <w:tr w:rsidR="608CDAA6" w14:paraId="1BF08D16" w14:textId="77777777" w:rsidTr="608CDA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5E814" w14:textId="7EDB4121" w:rsidR="5625AE97" w:rsidRDefault="5625AE97" w:rsidP="608CDAA6">
            <w:pPr>
              <w:pStyle w:val="TableRow"/>
              <w:rPr>
                <w:rFonts w:eastAsia="Arial" w:cs="Arial"/>
                <w:color w:val="0D0D0D" w:themeColor="text1" w:themeTint="F2"/>
              </w:rPr>
            </w:pPr>
            <w:r w:rsidRPr="608CDAA6">
              <w:rPr>
                <w:rFonts w:eastAsia="Arial" w:cs="Arial"/>
                <w:color w:val="0D0D0D" w:themeColor="text1" w:themeTint="F2"/>
              </w:rPr>
              <w:t>Purple Mash a c</w:t>
            </w:r>
            <w:r w:rsidR="0AD2B37C" w:rsidRPr="608CDAA6">
              <w:rPr>
                <w:rFonts w:eastAsia="Arial" w:cs="Arial"/>
                <w:color w:val="0D0D0D" w:themeColor="text1" w:themeTint="F2"/>
              </w:rPr>
              <w:t>loud based, interactive programme for primary aged children.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27A346" w14:textId="01928EB9" w:rsidR="1CCE6176" w:rsidRDefault="1CCE6176" w:rsidP="608CDAA6">
            <w:pPr>
              <w:pStyle w:val="TableRowCentered"/>
              <w:jc w:val="left"/>
              <w:rPr>
                <w:rFonts w:eastAsia="Arial" w:cs="Arial"/>
                <w:color w:val="0D0D0D" w:themeColor="text1" w:themeTint="F2"/>
                <w:szCs w:val="24"/>
              </w:rPr>
            </w:pPr>
            <w:r w:rsidRPr="608CDAA6">
              <w:rPr>
                <w:rFonts w:eastAsia="Arial" w:cs="Arial"/>
                <w:color w:val="0D0D0D" w:themeColor="text1" w:themeTint="F2"/>
                <w:szCs w:val="24"/>
              </w:rPr>
              <w:t>Purple Mash</w:t>
            </w:r>
          </w:p>
        </w:tc>
      </w:tr>
      <w:tr w:rsidR="608CDAA6" w14:paraId="23FA27E9" w14:textId="77777777" w:rsidTr="608CDA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85CCB4" w14:textId="32C4F031" w:rsidR="1B3485D8" w:rsidRDefault="1B3485D8" w:rsidP="608CDAA6">
            <w:pPr>
              <w:pStyle w:val="TableRow"/>
              <w:rPr>
                <w:rFonts w:eastAsia="Arial" w:cs="Arial"/>
                <w:color w:val="0D0D0D" w:themeColor="text1" w:themeTint="F2"/>
              </w:rPr>
            </w:pPr>
            <w:r w:rsidRPr="608CDAA6">
              <w:rPr>
                <w:rFonts w:eastAsia="Arial" w:cs="Arial"/>
                <w:color w:val="0D0D0D" w:themeColor="text1" w:themeTint="F2"/>
              </w:rPr>
              <w:t>Charanga, an o</w:t>
            </w:r>
            <w:r w:rsidR="05D26C42" w:rsidRPr="608CDAA6">
              <w:rPr>
                <w:rFonts w:eastAsia="Arial" w:cs="Arial"/>
                <w:color w:val="0D0D0D" w:themeColor="text1" w:themeTint="F2"/>
              </w:rPr>
              <w:t xml:space="preserve">nline </w:t>
            </w:r>
            <w:r w:rsidR="6C97EF4F" w:rsidRPr="608CDAA6">
              <w:rPr>
                <w:rFonts w:eastAsia="Arial" w:cs="Arial"/>
                <w:color w:val="0D0D0D" w:themeColor="text1" w:themeTint="F2"/>
              </w:rPr>
              <w:t>r</w:t>
            </w:r>
            <w:r w:rsidR="05D26C42" w:rsidRPr="608CDAA6">
              <w:rPr>
                <w:rFonts w:eastAsia="Arial" w:cs="Arial"/>
                <w:color w:val="0D0D0D" w:themeColor="text1" w:themeTint="F2"/>
              </w:rPr>
              <w:t xml:space="preserve">esource for teachers to support with planning, </w:t>
            </w:r>
            <w:proofErr w:type="gramStart"/>
            <w:r w:rsidR="05D26C42" w:rsidRPr="608CDAA6">
              <w:rPr>
                <w:rFonts w:eastAsia="Arial" w:cs="Arial"/>
                <w:color w:val="0D0D0D" w:themeColor="text1" w:themeTint="F2"/>
              </w:rPr>
              <w:t>assessment</w:t>
            </w:r>
            <w:proofErr w:type="gramEnd"/>
            <w:r w:rsidR="05D26C42" w:rsidRPr="608CDAA6">
              <w:rPr>
                <w:rFonts w:eastAsia="Arial" w:cs="Arial"/>
                <w:color w:val="0D0D0D" w:themeColor="text1" w:themeTint="F2"/>
              </w:rPr>
              <w:t xml:space="preserve"> and resources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F1143D" w14:textId="282C42C2" w:rsidR="7B3509A0" w:rsidRDefault="7B3509A0" w:rsidP="608CDAA6">
            <w:pPr>
              <w:pStyle w:val="TableRowCentered"/>
              <w:jc w:val="left"/>
              <w:rPr>
                <w:rFonts w:eastAsia="Arial" w:cs="Arial"/>
                <w:color w:val="0D0D0D" w:themeColor="text1" w:themeTint="F2"/>
                <w:szCs w:val="24"/>
              </w:rPr>
            </w:pPr>
            <w:r w:rsidRPr="608CDAA6">
              <w:rPr>
                <w:rFonts w:eastAsia="Arial" w:cs="Arial"/>
                <w:color w:val="0D0D0D" w:themeColor="text1" w:themeTint="F2"/>
                <w:szCs w:val="24"/>
              </w:rPr>
              <w:t>Charanga</w:t>
            </w:r>
          </w:p>
        </w:tc>
      </w:tr>
      <w:tr w:rsidR="608CDAA6" w14:paraId="7E4E6167" w14:textId="77777777" w:rsidTr="608CDAA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D169B0" w14:textId="3364DF9E" w:rsidR="5AF9939B" w:rsidRDefault="5AF9939B" w:rsidP="608CDAA6">
            <w:pPr>
              <w:pStyle w:val="TableRow"/>
              <w:rPr>
                <w:rFonts w:eastAsia="Arial" w:cs="Arial"/>
                <w:color w:val="0D0D0D" w:themeColor="text1" w:themeTint="F2"/>
              </w:rPr>
            </w:pPr>
            <w:r w:rsidRPr="608CDAA6">
              <w:rPr>
                <w:rFonts w:eastAsia="Arial" w:cs="Arial"/>
                <w:color w:val="0D0D0D" w:themeColor="text1" w:themeTint="F2"/>
              </w:rPr>
              <w:t>PE Passport offers s</w:t>
            </w:r>
            <w:r w:rsidR="6524DEDA" w:rsidRPr="608CDAA6">
              <w:rPr>
                <w:rFonts w:eastAsia="Arial" w:cs="Arial"/>
                <w:color w:val="0D0D0D" w:themeColor="text1" w:themeTint="F2"/>
              </w:rPr>
              <w:t>cheme</w:t>
            </w:r>
            <w:r w:rsidR="1AACF80B" w:rsidRPr="608CDAA6">
              <w:rPr>
                <w:rFonts w:eastAsia="Arial" w:cs="Arial"/>
                <w:color w:val="0D0D0D" w:themeColor="text1" w:themeTint="F2"/>
              </w:rPr>
              <w:t>s</w:t>
            </w:r>
            <w:r w:rsidR="6524DEDA" w:rsidRPr="608CDAA6">
              <w:rPr>
                <w:rFonts w:eastAsia="Arial" w:cs="Arial"/>
                <w:color w:val="0D0D0D" w:themeColor="text1" w:themeTint="F2"/>
              </w:rPr>
              <w:t xml:space="preserve"> of work planned and ready to assess primary children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13EA5" w14:textId="03DEE847" w:rsidR="7B3509A0" w:rsidRDefault="7B3509A0" w:rsidP="608CDAA6">
            <w:pPr>
              <w:pStyle w:val="TableRowCentered"/>
              <w:jc w:val="left"/>
              <w:rPr>
                <w:rFonts w:eastAsia="Arial" w:cs="Arial"/>
                <w:color w:val="0D0D0D" w:themeColor="text1" w:themeTint="F2"/>
                <w:szCs w:val="24"/>
              </w:rPr>
            </w:pPr>
            <w:r w:rsidRPr="608CDAA6">
              <w:rPr>
                <w:rFonts w:eastAsia="Arial" w:cs="Arial"/>
                <w:color w:val="0D0D0D" w:themeColor="text1" w:themeTint="F2"/>
                <w:szCs w:val="24"/>
              </w:rPr>
              <w:t>P</w:t>
            </w:r>
            <w:r w:rsidR="13DD63BD" w:rsidRPr="608CDAA6">
              <w:rPr>
                <w:rFonts w:eastAsia="Arial" w:cs="Arial"/>
                <w:color w:val="0D0D0D" w:themeColor="text1" w:themeTint="F2"/>
                <w:szCs w:val="24"/>
              </w:rPr>
              <w:t>rimary PE</w:t>
            </w:r>
            <w:r w:rsidRPr="608CDAA6">
              <w:rPr>
                <w:rFonts w:eastAsia="Arial" w:cs="Arial"/>
                <w:color w:val="0D0D0D" w:themeColor="text1" w:themeTint="F2"/>
                <w:szCs w:val="24"/>
              </w:rPr>
              <w:t xml:space="preserve"> Passport</w:t>
            </w:r>
          </w:p>
        </w:tc>
      </w:tr>
      <w:bookmarkEnd w:id="14"/>
      <w:bookmarkEnd w:id="15"/>
      <w:bookmarkEnd w:id="16"/>
    </w:tbl>
    <w:p w14:paraId="07459315" w14:textId="0E849B69" w:rsidR="00B372CC" w:rsidRDefault="00B372CC"/>
    <w:p w14:paraId="6537F28F" w14:textId="77777777" w:rsidR="00B372CC" w:rsidRDefault="00B372CC"/>
    <w:sectPr w:rsidR="00B372CC">
      <w:headerReference w:type="default" r:id="rId33"/>
      <w:footerReference w:type="default" r:id="rId3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8338" w14:textId="77777777" w:rsidR="00AE11FB" w:rsidRDefault="00AE11FB">
      <w:pPr>
        <w:spacing w:after="0" w:line="240" w:lineRule="auto"/>
      </w:pPr>
      <w:r>
        <w:separator/>
      </w:r>
    </w:p>
  </w:endnote>
  <w:endnote w:type="continuationSeparator" w:id="0">
    <w:p w14:paraId="0126339C" w14:textId="77777777" w:rsidR="00AE11FB" w:rsidRDefault="00AE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8010" w14:textId="333EB23E" w:rsidR="00D161AE" w:rsidRDefault="009D71E8">
    <w:pPr>
      <w:pStyle w:val="Footer"/>
      <w:ind w:firstLine="4513"/>
    </w:pPr>
    <w:r>
      <w:fldChar w:fldCharType="begin"/>
    </w:r>
    <w:r>
      <w:instrText xml:space="preserve"> PAGE </w:instrText>
    </w:r>
    <w:r>
      <w:fldChar w:fldCharType="separate"/>
    </w:r>
    <w:r w:rsidR="003D73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40F1" w14:textId="77777777" w:rsidR="00AE11FB" w:rsidRDefault="00AE11FB">
      <w:pPr>
        <w:spacing w:after="0" w:line="240" w:lineRule="auto"/>
      </w:pPr>
      <w:r>
        <w:separator/>
      </w:r>
    </w:p>
  </w:footnote>
  <w:footnote w:type="continuationSeparator" w:id="0">
    <w:p w14:paraId="6CBA0657" w14:textId="77777777" w:rsidR="00AE11FB" w:rsidRDefault="00AE1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D161AE" w:rsidRDefault="00D161AE">
    <w:pPr>
      <w:pStyle w:val="Header"/>
    </w:pPr>
  </w:p>
</w:hdr>
</file>

<file path=word/intelligence.xml><?xml version="1.0" encoding="utf-8"?>
<int:Intelligence xmlns:int="http://schemas.microsoft.com/office/intelligence/2019/intelligence">
  <int:IntelligenceSettings/>
  <int:Manifest>
    <int:ParagraphRange paragraphId="1889158106" textId="622737117" start="139" length="6" invalidationStart="139" invalidationLength="6" id="M/qIAsYO"/>
    <int:ParagraphRange paragraphId="991024286" textId="1856890447" start="139" length="11" invalidationStart="139" invalidationLength="11" id="sA3wYqjK"/>
    <int:ParagraphRange paragraphId="497972499" textId="335440940" start="252" length="3" invalidationStart="252" invalidationLength="3" id="xFn65+MI"/>
  </int:Manifest>
  <int:Observations>
    <int:Content id="M/qIAsYO">
      <int:Rejection type="LegacyProofing"/>
    </int:Content>
    <int:Content id="sA3wYqjK">
      <int:Rejection type="LegacyProofing"/>
    </int:Content>
    <int:Content id="xFn65+M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C4"/>
    <w:multiLevelType w:val="hybridMultilevel"/>
    <w:tmpl w:val="C2105346"/>
    <w:lvl w:ilvl="0" w:tplc="FF4CC5D0">
      <w:start w:val="1"/>
      <w:numFmt w:val="bullet"/>
      <w:lvlText w:val=""/>
      <w:lvlJc w:val="left"/>
      <w:pPr>
        <w:ind w:left="720" w:hanging="360"/>
      </w:pPr>
      <w:rPr>
        <w:rFonts w:ascii="Symbol" w:hAnsi="Symbol" w:hint="default"/>
      </w:rPr>
    </w:lvl>
    <w:lvl w:ilvl="1" w:tplc="3EF83538">
      <w:start w:val="1"/>
      <w:numFmt w:val="bullet"/>
      <w:lvlText w:val="o"/>
      <w:lvlJc w:val="left"/>
      <w:pPr>
        <w:ind w:left="1440" w:hanging="360"/>
      </w:pPr>
      <w:rPr>
        <w:rFonts w:ascii="Courier New" w:hAnsi="Courier New" w:hint="default"/>
      </w:rPr>
    </w:lvl>
    <w:lvl w:ilvl="2" w:tplc="04CA0B80">
      <w:start w:val="1"/>
      <w:numFmt w:val="bullet"/>
      <w:lvlText w:val=""/>
      <w:lvlJc w:val="left"/>
      <w:pPr>
        <w:ind w:left="2160" w:hanging="360"/>
      </w:pPr>
      <w:rPr>
        <w:rFonts w:ascii="Wingdings" w:hAnsi="Wingdings" w:hint="default"/>
      </w:rPr>
    </w:lvl>
    <w:lvl w:ilvl="3" w:tplc="77F67D50">
      <w:start w:val="1"/>
      <w:numFmt w:val="bullet"/>
      <w:lvlText w:val=""/>
      <w:lvlJc w:val="left"/>
      <w:pPr>
        <w:ind w:left="2880" w:hanging="360"/>
      </w:pPr>
      <w:rPr>
        <w:rFonts w:ascii="Symbol" w:hAnsi="Symbol" w:hint="default"/>
      </w:rPr>
    </w:lvl>
    <w:lvl w:ilvl="4" w:tplc="D24074D8">
      <w:start w:val="1"/>
      <w:numFmt w:val="bullet"/>
      <w:lvlText w:val="o"/>
      <w:lvlJc w:val="left"/>
      <w:pPr>
        <w:ind w:left="3600" w:hanging="360"/>
      </w:pPr>
      <w:rPr>
        <w:rFonts w:ascii="Courier New" w:hAnsi="Courier New" w:hint="default"/>
      </w:rPr>
    </w:lvl>
    <w:lvl w:ilvl="5" w:tplc="F766BD9A">
      <w:start w:val="1"/>
      <w:numFmt w:val="bullet"/>
      <w:lvlText w:val=""/>
      <w:lvlJc w:val="left"/>
      <w:pPr>
        <w:ind w:left="4320" w:hanging="360"/>
      </w:pPr>
      <w:rPr>
        <w:rFonts w:ascii="Wingdings" w:hAnsi="Wingdings" w:hint="default"/>
      </w:rPr>
    </w:lvl>
    <w:lvl w:ilvl="6" w:tplc="58D08F90">
      <w:start w:val="1"/>
      <w:numFmt w:val="bullet"/>
      <w:lvlText w:val=""/>
      <w:lvlJc w:val="left"/>
      <w:pPr>
        <w:ind w:left="5040" w:hanging="360"/>
      </w:pPr>
      <w:rPr>
        <w:rFonts w:ascii="Symbol" w:hAnsi="Symbol" w:hint="default"/>
      </w:rPr>
    </w:lvl>
    <w:lvl w:ilvl="7" w:tplc="23DAE836">
      <w:start w:val="1"/>
      <w:numFmt w:val="bullet"/>
      <w:lvlText w:val="o"/>
      <w:lvlJc w:val="left"/>
      <w:pPr>
        <w:ind w:left="5760" w:hanging="360"/>
      </w:pPr>
      <w:rPr>
        <w:rFonts w:ascii="Courier New" w:hAnsi="Courier New" w:hint="default"/>
      </w:rPr>
    </w:lvl>
    <w:lvl w:ilvl="8" w:tplc="E76005FE">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A72FAE"/>
    <w:multiLevelType w:val="hybridMultilevel"/>
    <w:tmpl w:val="E210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5CB4FF3"/>
    <w:multiLevelType w:val="hybridMultilevel"/>
    <w:tmpl w:val="C526B4B2"/>
    <w:lvl w:ilvl="0" w:tplc="BA1AF86C">
      <w:start w:val="1"/>
      <w:numFmt w:val="bullet"/>
      <w:lvlText w:val=""/>
      <w:lvlJc w:val="left"/>
      <w:pPr>
        <w:ind w:left="720" w:hanging="360"/>
      </w:pPr>
      <w:rPr>
        <w:rFonts w:ascii="Symbol" w:hAnsi="Symbol" w:hint="default"/>
      </w:rPr>
    </w:lvl>
    <w:lvl w:ilvl="1" w:tplc="FE9084C4">
      <w:start w:val="1"/>
      <w:numFmt w:val="bullet"/>
      <w:lvlText w:val="o"/>
      <w:lvlJc w:val="left"/>
      <w:pPr>
        <w:ind w:left="1440" w:hanging="360"/>
      </w:pPr>
      <w:rPr>
        <w:rFonts w:ascii="Courier New" w:hAnsi="Courier New" w:hint="default"/>
      </w:rPr>
    </w:lvl>
    <w:lvl w:ilvl="2" w:tplc="BD9CC148">
      <w:start w:val="1"/>
      <w:numFmt w:val="bullet"/>
      <w:lvlText w:val=""/>
      <w:lvlJc w:val="left"/>
      <w:pPr>
        <w:ind w:left="2160" w:hanging="360"/>
      </w:pPr>
      <w:rPr>
        <w:rFonts w:ascii="Wingdings" w:hAnsi="Wingdings" w:hint="default"/>
      </w:rPr>
    </w:lvl>
    <w:lvl w:ilvl="3" w:tplc="764E30A0">
      <w:start w:val="1"/>
      <w:numFmt w:val="bullet"/>
      <w:lvlText w:val=""/>
      <w:lvlJc w:val="left"/>
      <w:pPr>
        <w:ind w:left="2880" w:hanging="360"/>
      </w:pPr>
      <w:rPr>
        <w:rFonts w:ascii="Symbol" w:hAnsi="Symbol" w:hint="default"/>
      </w:rPr>
    </w:lvl>
    <w:lvl w:ilvl="4" w:tplc="EF94B31C">
      <w:start w:val="1"/>
      <w:numFmt w:val="bullet"/>
      <w:lvlText w:val="o"/>
      <w:lvlJc w:val="left"/>
      <w:pPr>
        <w:ind w:left="3600" w:hanging="360"/>
      </w:pPr>
      <w:rPr>
        <w:rFonts w:ascii="Courier New" w:hAnsi="Courier New" w:hint="default"/>
      </w:rPr>
    </w:lvl>
    <w:lvl w:ilvl="5" w:tplc="D966E1E2">
      <w:start w:val="1"/>
      <w:numFmt w:val="bullet"/>
      <w:lvlText w:val=""/>
      <w:lvlJc w:val="left"/>
      <w:pPr>
        <w:ind w:left="4320" w:hanging="360"/>
      </w:pPr>
      <w:rPr>
        <w:rFonts w:ascii="Wingdings" w:hAnsi="Wingdings" w:hint="default"/>
      </w:rPr>
    </w:lvl>
    <w:lvl w:ilvl="6" w:tplc="449A19C6">
      <w:start w:val="1"/>
      <w:numFmt w:val="bullet"/>
      <w:lvlText w:val=""/>
      <w:lvlJc w:val="left"/>
      <w:pPr>
        <w:ind w:left="5040" w:hanging="360"/>
      </w:pPr>
      <w:rPr>
        <w:rFonts w:ascii="Symbol" w:hAnsi="Symbol" w:hint="default"/>
      </w:rPr>
    </w:lvl>
    <w:lvl w:ilvl="7" w:tplc="355EBF5A">
      <w:start w:val="1"/>
      <w:numFmt w:val="bullet"/>
      <w:lvlText w:val="o"/>
      <w:lvlJc w:val="left"/>
      <w:pPr>
        <w:ind w:left="5760" w:hanging="360"/>
      </w:pPr>
      <w:rPr>
        <w:rFonts w:ascii="Courier New" w:hAnsi="Courier New" w:hint="default"/>
      </w:rPr>
    </w:lvl>
    <w:lvl w:ilvl="8" w:tplc="80BE8746">
      <w:start w:val="1"/>
      <w:numFmt w:val="bullet"/>
      <w:lvlText w:val=""/>
      <w:lvlJc w:val="left"/>
      <w:pPr>
        <w:ind w:left="6480" w:hanging="360"/>
      </w:pPr>
      <w:rPr>
        <w:rFonts w:ascii="Wingdings" w:hAnsi="Wingdings" w:hint="default"/>
      </w:rPr>
    </w:lvl>
  </w:abstractNum>
  <w:abstractNum w:abstractNumId="10" w15:restartNumberingAfterBreak="0">
    <w:nsid w:val="471C322B"/>
    <w:multiLevelType w:val="hybridMultilevel"/>
    <w:tmpl w:val="B81EFFAC"/>
    <w:lvl w:ilvl="0" w:tplc="01F0B98C">
      <w:start w:val="1"/>
      <w:numFmt w:val="bullet"/>
      <w:lvlText w:val=""/>
      <w:lvlJc w:val="left"/>
      <w:pPr>
        <w:ind w:left="720" w:hanging="360"/>
      </w:pPr>
      <w:rPr>
        <w:rFonts w:ascii="Symbol" w:hAnsi="Symbol" w:hint="default"/>
      </w:rPr>
    </w:lvl>
    <w:lvl w:ilvl="1" w:tplc="D8A4B3C8">
      <w:start w:val="1"/>
      <w:numFmt w:val="bullet"/>
      <w:lvlText w:val="o"/>
      <w:lvlJc w:val="left"/>
      <w:pPr>
        <w:ind w:left="1440" w:hanging="360"/>
      </w:pPr>
      <w:rPr>
        <w:rFonts w:ascii="Courier New" w:hAnsi="Courier New" w:hint="default"/>
      </w:rPr>
    </w:lvl>
    <w:lvl w:ilvl="2" w:tplc="757A30C8">
      <w:start w:val="1"/>
      <w:numFmt w:val="bullet"/>
      <w:lvlText w:val=""/>
      <w:lvlJc w:val="left"/>
      <w:pPr>
        <w:ind w:left="2160" w:hanging="360"/>
      </w:pPr>
      <w:rPr>
        <w:rFonts w:ascii="Wingdings" w:hAnsi="Wingdings" w:hint="default"/>
      </w:rPr>
    </w:lvl>
    <w:lvl w:ilvl="3" w:tplc="DAF22292">
      <w:start w:val="1"/>
      <w:numFmt w:val="bullet"/>
      <w:lvlText w:val=""/>
      <w:lvlJc w:val="left"/>
      <w:pPr>
        <w:ind w:left="2880" w:hanging="360"/>
      </w:pPr>
      <w:rPr>
        <w:rFonts w:ascii="Symbol" w:hAnsi="Symbol" w:hint="default"/>
      </w:rPr>
    </w:lvl>
    <w:lvl w:ilvl="4" w:tplc="C7AA72BA">
      <w:start w:val="1"/>
      <w:numFmt w:val="bullet"/>
      <w:lvlText w:val="o"/>
      <w:lvlJc w:val="left"/>
      <w:pPr>
        <w:ind w:left="3600" w:hanging="360"/>
      </w:pPr>
      <w:rPr>
        <w:rFonts w:ascii="Courier New" w:hAnsi="Courier New" w:hint="default"/>
      </w:rPr>
    </w:lvl>
    <w:lvl w:ilvl="5" w:tplc="A76C7B8A">
      <w:start w:val="1"/>
      <w:numFmt w:val="bullet"/>
      <w:lvlText w:val=""/>
      <w:lvlJc w:val="left"/>
      <w:pPr>
        <w:ind w:left="4320" w:hanging="360"/>
      </w:pPr>
      <w:rPr>
        <w:rFonts w:ascii="Wingdings" w:hAnsi="Wingdings" w:hint="default"/>
      </w:rPr>
    </w:lvl>
    <w:lvl w:ilvl="6" w:tplc="E6A00B44">
      <w:start w:val="1"/>
      <w:numFmt w:val="bullet"/>
      <w:lvlText w:val=""/>
      <w:lvlJc w:val="left"/>
      <w:pPr>
        <w:ind w:left="5040" w:hanging="360"/>
      </w:pPr>
      <w:rPr>
        <w:rFonts w:ascii="Symbol" w:hAnsi="Symbol" w:hint="default"/>
      </w:rPr>
    </w:lvl>
    <w:lvl w:ilvl="7" w:tplc="6DEC546C">
      <w:start w:val="1"/>
      <w:numFmt w:val="bullet"/>
      <w:lvlText w:val="o"/>
      <w:lvlJc w:val="left"/>
      <w:pPr>
        <w:ind w:left="5760" w:hanging="360"/>
      </w:pPr>
      <w:rPr>
        <w:rFonts w:ascii="Courier New" w:hAnsi="Courier New" w:hint="default"/>
      </w:rPr>
    </w:lvl>
    <w:lvl w:ilvl="8" w:tplc="0908F38C">
      <w:start w:val="1"/>
      <w:numFmt w:val="bullet"/>
      <w:lvlText w:val=""/>
      <w:lvlJc w:val="left"/>
      <w:pPr>
        <w:ind w:left="6480" w:hanging="360"/>
      </w:pPr>
      <w:rPr>
        <w:rFonts w:ascii="Wingdings" w:hAnsi="Wingdings" w:hint="default"/>
      </w:rPr>
    </w:lvl>
  </w:abstractNum>
  <w:abstractNum w:abstractNumId="11" w15:restartNumberingAfterBreak="0">
    <w:nsid w:val="51DE0990"/>
    <w:multiLevelType w:val="hybridMultilevel"/>
    <w:tmpl w:val="262E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30A1865"/>
    <w:multiLevelType w:val="hybridMultilevel"/>
    <w:tmpl w:val="24D6AB0E"/>
    <w:lvl w:ilvl="0" w:tplc="AB80F60E">
      <w:start w:val="1"/>
      <w:numFmt w:val="bullet"/>
      <w:lvlText w:val=""/>
      <w:lvlJc w:val="left"/>
      <w:pPr>
        <w:ind w:left="720" w:hanging="360"/>
      </w:pPr>
      <w:rPr>
        <w:rFonts w:ascii="Symbol" w:hAnsi="Symbol" w:hint="default"/>
      </w:rPr>
    </w:lvl>
    <w:lvl w:ilvl="1" w:tplc="2DD48E9E">
      <w:start w:val="1"/>
      <w:numFmt w:val="bullet"/>
      <w:lvlText w:val="o"/>
      <w:lvlJc w:val="left"/>
      <w:pPr>
        <w:ind w:left="1440" w:hanging="360"/>
      </w:pPr>
      <w:rPr>
        <w:rFonts w:ascii="Courier New" w:hAnsi="Courier New" w:hint="default"/>
      </w:rPr>
    </w:lvl>
    <w:lvl w:ilvl="2" w:tplc="CAAEFA9C">
      <w:start w:val="1"/>
      <w:numFmt w:val="bullet"/>
      <w:lvlText w:val=""/>
      <w:lvlJc w:val="left"/>
      <w:pPr>
        <w:ind w:left="2160" w:hanging="360"/>
      </w:pPr>
      <w:rPr>
        <w:rFonts w:ascii="Wingdings" w:hAnsi="Wingdings" w:hint="default"/>
      </w:rPr>
    </w:lvl>
    <w:lvl w:ilvl="3" w:tplc="BFF813A8">
      <w:start w:val="1"/>
      <w:numFmt w:val="bullet"/>
      <w:lvlText w:val=""/>
      <w:lvlJc w:val="left"/>
      <w:pPr>
        <w:ind w:left="2880" w:hanging="360"/>
      </w:pPr>
      <w:rPr>
        <w:rFonts w:ascii="Symbol" w:hAnsi="Symbol" w:hint="default"/>
      </w:rPr>
    </w:lvl>
    <w:lvl w:ilvl="4" w:tplc="8AE28CEC">
      <w:start w:val="1"/>
      <w:numFmt w:val="bullet"/>
      <w:lvlText w:val="o"/>
      <w:lvlJc w:val="left"/>
      <w:pPr>
        <w:ind w:left="3600" w:hanging="360"/>
      </w:pPr>
      <w:rPr>
        <w:rFonts w:ascii="Courier New" w:hAnsi="Courier New" w:hint="default"/>
      </w:rPr>
    </w:lvl>
    <w:lvl w:ilvl="5" w:tplc="CECAD244">
      <w:start w:val="1"/>
      <w:numFmt w:val="bullet"/>
      <w:lvlText w:val=""/>
      <w:lvlJc w:val="left"/>
      <w:pPr>
        <w:ind w:left="4320" w:hanging="360"/>
      </w:pPr>
      <w:rPr>
        <w:rFonts w:ascii="Wingdings" w:hAnsi="Wingdings" w:hint="default"/>
      </w:rPr>
    </w:lvl>
    <w:lvl w:ilvl="6" w:tplc="17E4E14A">
      <w:start w:val="1"/>
      <w:numFmt w:val="bullet"/>
      <w:lvlText w:val=""/>
      <w:lvlJc w:val="left"/>
      <w:pPr>
        <w:ind w:left="5040" w:hanging="360"/>
      </w:pPr>
      <w:rPr>
        <w:rFonts w:ascii="Symbol" w:hAnsi="Symbol" w:hint="default"/>
      </w:rPr>
    </w:lvl>
    <w:lvl w:ilvl="7" w:tplc="748EDBAC">
      <w:start w:val="1"/>
      <w:numFmt w:val="bullet"/>
      <w:lvlText w:val="o"/>
      <w:lvlJc w:val="left"/>
      <w:pPr>
        <w:ind w:left="5760" w:hanging="360"/>
      </w:pPr>
      <w:rPr>
        <w:rFonts w:ascii="Courier New" w:hAnsi="Courier New" w:hint="default"/>
      </w:rPr>
    </w:lvl>
    <w:lvl w:ilvl="8" w:tplc="CF30212A">
      <w:start w:val="1"/>
      <w:numFmt w:val="bullet"/>
      <w:lvlText w:val=""/>
      <w:lvlJc w:val="left"/>
      <w:pPr>
        <w:ind w:left="6480" w:hanging="360"/>
      </w:pPr>
      <w:rPr>
        <w:rFonts w:ascii="Wingdings" w:hAnsi="Wingdings" w:hint="default"/>
      </w:rPr>
    </w:lvl>
  </w:abstractNum>
  <w:abstractNum w:abstractNumId="18" w15:restartNumberingAfterBreak="0">
    <w:nsid w:val="75CE2048"/>
    <w:multiLevelType w:val="hybridMultilevel"/>
    <w:tmpl w:val="2E54C3FA"/>
    <w:styleLink w:val="LFO25"/>
    <w:lvl w:ilvl="0" w:tplc="53487920">
      <w:start w:val="1"/>
      <w:numFmt w:val="bullet"/>
      <w:pStyle w:val="ListParagraph"/>
      <w:lvlText w:val=""/>
      <w:lvlJc w:val="left"/>
      <w:pPr>
        <w:ind w:left="720" w:hanging="360"/>
      </w:pPr>
      <w:rPr>
        <w:rFonts w:ascii="Symbol" w:hAnsi="Symbol" w:hint="default"/>
      </w:rPr>
    </w:lvl>
    <w:lvl w:ilvl="1" w:tplc="23E682B4">
      <w:numFmt w:val="bullet"/>
      <w:lvlText w:val=""/>
      <w:lvlJc w:val="left"/>
      <w:pPr>
        <w:ind w:left="1440" w:hanging="360"/>
      </w:pPr>
      <w:rPr>
        <w:rFonts w:ascii="Symbol" w:hAnsi="Symbol" w:hint="default"/>
      </w:rPr>
    </w:lvl>
    <w:lvl w:ilvl="2" w:tplc="D19604A2">
      <w:numFmt w:val="bullet"/>
      <w:lvlText w:val=""/>
      <w:lvlJc w:val="left"/>
      <w:pPr>
        <w:ind w:left="2160" w:hanging="360"/>
      </w:pPr>
      <w:rPr>
        <w:rFonts w:ascii="Wingdings" w:hAnsi="Wingdings" w:hint="default"/>
      </w:rPr>
    </w:lvl>
    <w:lvl w:ilvl="3" w:tplc="3E4EA3B6">
      <w:numFmt w:val="bullet"/>
      <w:lvlText w:val=""/>
      <w:lvlJc w:val="left"/>
      <w:pPr>
        <w:ind w:left="2880" w:hanging="360"/>
      </w:pPr>
      <w:rPr>
        <w:rFonts w:ascii="Symbol" w:hAnsi="Symbol" w:hint="default"/>
      </w:rPr>
    </w:lvl>
    <w:lvl w:ilvl="4" w:tplc="F964173A">
      <w:numFmt w:val="bullet"/>
      <w:lvlText w:val="o"/>
      <w:lvlJc w:val="left"/>
      <w:pPr>
        <w:ind w:left="3600" w:hanging="360"/>
      </w:pPr>
      <w:rPr>
        <w:rFonts w:ascii="Courier New" w:hAnsi="Courier New" w:hint="default"/>
      </w:rPr>
    </w:lvl>
    <w:lvl w:ilvl="5" w:tplc="52200FBE">
      <w:numFmt w:val="bullet"/>
      <w:lvlText w:val=""/>
      <w:lvlJc w:val="left"/>
      <w:pPr>
        <w:ind w:left="4320" w:hanging="360"/>
      </w:pPr>
      <w:rPr>
        <w:rFonts w:ascii="Wingdings" w:hAnsi="Wingdings" w:hint="default"/>
      </w:rPr>
    </w:lvl>
    <w:lvl w:ilvl="6" w:tplc="29D2E3E6">
      <w:numFmt w:val="bullet"/>
      <w:lvlText w:val=""/>
      <w:lvlJc w:val="left"/>
      <w:pPr>
        <w:ind w:left="5040" w:hanging="360"/>
      </w:pPr>
      <w:rPr>
        <w:rFonts w:ascii="Symbol" w:hAnsi="Symbol" w:hint="default"/>
      </w:rPr>
    </w:lvl>
    <w:lvl w:ilvl="7" w:tplc="6D42D75A">
      <w:numFmt w:val="bullet"/>
      <w:lvlText w:val="o"/>
      <w:lvlJc w:val="left"/>
      <w:pPr>
        <w:ind w:left="5760" w:hanging="360"/>
      </w:pPr>
      <w:rPr>
        <w:rFonts w:ascii="Courier New" w:hAnsi="Courier New" w:hint="default"/>
      </w:rPr>
    </w:lvl>
    <w:lvl w:ilvl="8" w:tplc="23EC67EC">
      <w:numFmt w:val="bullet"/>
      <w:lvlText w:val=""/>
      <w:lvlJc w:val="left"/>
      <w:pPr>
        <w:ind w:left="6480" w:hanging="360"/>
      </w:pPr>
      <w:rPr>
        <w:rFonts w:ascii="Wingdings" w:hAnsi="Wingdings" w:hint="default"/>
      </w:rPr>
    </w:lvl>
  </w:abstractNum>
  <w:num w:numId="1" w16cid:durableId="284118043">
    <w:abstractNumId w:val="10"/>
  </w:num>
  <w:num w:numId="2" w16cid:durableId="1320764010">
    <w:abstractNumId w:val="17"/>
  </w:num>
  <w:num w:numId="3" w16cid:durableId="358091557">
    <w:abstractNumId w:val="9"/>
  </w:num>
  <w:num w:numId="4" w16cid:durableId="134688005">
    <w:abstractNumId w:val="0"/>
  </w:num>
  <w:num w:numId="5" w16cid:durableId="492179696">
    <w:abstractNumId w:val="5"/>
  </w:num>
  <w:num w:numId="6" w16cid:durableId="1721437658">
    <w:abstractNumId w:val="3"/>
  </w:num>
  <w:num w:numId="7" w16cid:durableId="2007316303">
    <w:abstractNumId w:val="6"/>
  </w:num>
  <w:num w:numId="8" w16cid:durableId="991106604">
    <w:abstractNumId w:val="7"/>
  </w:num>
  <w:num w:numId="9" w16cid:durableId="795175860">
    <w:abstractNumId w:val="1"/>
  </w:num>
  <w:num w:numId="10" w16cid:durableId="1334456454">
    <w:abstractNumId w:val="8"/>
  </w:num>
  <w:num w:numId="11" w16cid:durableId="1231117994">
    <w:abstractNumId w:val="13"/>
  </w:num>
  <w:num w:numId="12" w16cid:durableId="1707874253">
    <w:abstractNumId w:val="18"/>
  </w:num>
  <w:num w:numId="13" w16cid:durableId="1986160897">
    <w:abstractNumId w:val="15"/>
  </w:num>
  <w:num w:numId="14" w16cid:durableId="976108044">
    <w:abstractNumId w:val="14"/>
  </w:num>
  <w:num w:numId="15" w16cid:durableId="1708599300">
    <w:abstractNumId w:val="4"/>
  </w:num>
  <w:num w:numId="16" w16cid:durableId="1801992897">
    <w:abstractNumId w:val="16"/>
  </w:num>
  <w:num w:numId="17" w16cid:durableId="755831546">
    <w:abstractNumId w:val="12"/>
  </w:num>
  <w:num w:numId="18" w16cid:durableId="976449219">
    <w:abstractNumId w:val="11"/>
  </w:num>
  <w:num w:numId="19" w16cid:durableId="27723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5CB7"/>
    <w:rsid w:val="00013B6B"/>
    <w:rsid w:val="000272A9"/>
    <w:rsid w:val="00047D1F"/>
    <w:rsid w:val="00055108"/>
    <w:rsid w:val="0005648A"/>
    <w:rsid w:val="0005780E"/>
    <w:rsid w:val="0005CFBF"/>
    <w:rsid w:val="00066B73"/>
    <w:rsid w:val="00120AB1"/>
    <w:rsid w:val="00176CA2"/>
    <w:rsid w:val="00177FCD"/>
    <w:rsid w:val="001B2A3E"/>
    <w:rsid w:val="001B3CD3"/>
    <w:rsid w:val="001DA7CA"/>
    <w:rsid w:val="002A769F"/>
    <w:rsid w:val="002B5388"/>
    <w:rsid w:val="002D671E"/>
    <w:rsid w:val="002F4BC4"/>
    <w:rsid w:val="00331516"/>
    <w:rsid w:val="00352D55"/>
    <w:rsid w:val="00360CE3"/>
    <w:rsid w:val="0037415D"/>
    <w:rsid w:val="003D33D9"/>
    <w:rsid w:val="003D737D"/>
    <w:rsid w:val="003F3DF1"/>
    <w:rsid w:val="004044AA"/>
    <w:rsid w:val="00416327"/>
    <w:rsid w:val="00434930"/>
    <w:rsid w:val="00440136"/>
    <w:rsid w:val="00442EF7"/>
    <w:rsid w:val="00446CDA"/>
    <w:rsid w:val="00450ACF"/>
    <w:rsid w:val="00475CF2"/>
    <w:rsid w:val="00483337"/>
    <w:rsid w:val="004F7B0E"/>
    <w:rsid w:val="0053001B"/>
    <w:rsid w:val="00538EF1"/>
    <w:rsid w:val="00551C85"/>
    <w:rsid w:val="00573369"/>
    <w:rsid w:val="00597179"/>
    <w:rsid w:val="005E531E"/>
    <w:rsid w:val="006003A8"/>
    <w:rsid w:val="00615C1F"/>
    <w:rsid w:val="006310CB"/>
    <w:rsid w:val="00666DD6"/>
    <w:rsid w:val="00671FD8"/>
    <w:rsid w:val="00699504"/>
    <w:rsid w:val="006A416B"/>
    <w:rsid w:val="006A5C21"/>
    <w:rsid w:val="006B4C73"/>
    <w:rsid w:val="006E7FB1"/>
    <w:rsid w:val="007133F2"/>
    <w:rsid w:val="00741B9E"/>
    <w:rsid w:val="007628F6"/>
    <w:rsid w:val="00790F09"/>
    <w:rsid w:val="007A90C9"/>
    <w:rsid w:val="007C2F04"/>
    <w:rsid w:val="00811BF3"/>
    <w:rsid w:val="00875E78"/>
    <w:rsid w:val="00887B0E"/>
    <w:rsid w:val="008A2F37"/>
    <w:rsid w:val="008A6D16"/>
    <w:rsid w:val="008D01B4"/>
    <w:rsid w:val="008D525D"/>
    <w:rsid w:val="008F5F7B"/>
    <w:rsid w:val="00913DA8"/>
    <w:rsid w:val="00967B12"/>
    <w:rsid w:val="009A2062"/>
    <w:rsid w:val="009D71E8"/>
    <w:rsid w:val="00A217B2"/>
    <w:rsid w:val="00A34A43"/>
    <w:rsid w:val="00A46D22"/>
    <w:rsid w:val="00AC0AA2"/>
    <w:rsid w:val="00AE11FB"/>
    <w:rsid w:val="00AF4086"/>
    <w:rsid w:val="00B06B92"/>
    <w:rsid w:val="00B17B3D"/>
    <w:rsid w:val="00B3107D"/>
    <w:rsid w:val="00B37274"/>
    <w:rsid w:val="00B372CC"/>
    <w:rsid w:val="00B734B1"/>
    <w:rsid w:val="00B83339"/>
    <w:rsid w:val="00BB05B2"/>
    <w:rsid w:val="00BC06A8"/>
    <w:rsid w:val="00C24AC5"/>
    <w:rsid w:val="00C32B92"/>
    <w:rsid w:val="00CE5078"/>
    <w:rsid w:val="00D161AE"/>
    <w:rsid w:val="00D33FE5"/>
    <w:rsid w:val="00D35B0A"/>
    <w:rsid w:val="00D85C89"/>
    <w:rsid w:val="00DB0B17"/>
    <w:rsid w:val="00DC10C5"/>
    <w:rsid w:val="00DE3D49"/>
    <w:rsid w:val="00E16CCD"/>
    <w:rsid w:val="00E46C85"/>
    <w:rsid w:val="00E55A26"/>
    <w:rsid w:val="00E62052"/>
    <w:rsid w:val="00E66558"/>
    <w:rsid w:val="00E76C2D"/>
    <w:rsid w:val="00F23975"/>
    <w:rsid w:val="00F46FFE"/>
    <w:rsid w:val="00FA046E"/>
    <w:rsid w:val="00FA6732"/>
    <w:rsid w:val="01054F52"/>
    <w:rsid w:val="012A931A"/>
    <w:rsid w:val="0163A074"/>
    <w:rsid w:val="01A2614D"/>
    <w:rsid w:val="01BBB2D4"/>
    <w:rsid w:val="02241C2D"/>
    <w:rsid w:val="024747D0"/>
    <w:rsid w:val="028DA5D5"/>
    <w:rsid w:val="029F6586"/>
    <w:rsid w:val="02D21944"/>
    <w:rsid w:val="0303930C"/>
    <w:rsid w:val="0315177D"/>
    <w:rsid w:val="031F5E00"/>
    <w:rsid w:val="032B42DB"/>
    <w:rsid w:val="0355488C"/>
    <w:rsid w:val="038A4C1D"/>
    <w:rsid w:val="0396763D"/>
    <w:rsid w:val="03A78ED8"/>
    <w:rsid w:val="03CC9413"/>
    <w:rsid w:val="04134319"/>
    <w:rsid w:val="0413E409"/>
    <w:rsid w:val="043FF91D"/>
    <w:rsid w:val="04509568"/>
    <w:rsid w:val="04A661A3"/>
    <w:rsid w:val="04AEF8DD"/>
    <w:rsid w:val="04DCBBEA"/>
    <w:rsid w:val="04FA6739"/>
    <w:rsid w:val="0521F836"/>
    <w:rsid w:val="052BC38B"/>
    <w:rsid w:val="05331357"/>
    <w:rsid w:val="058F36FA"/>
    <w:rsid w:val="05D26C42"/>
    <w:rsid w:val="05D30204"/>
    <w:rsid w:val="0609BA06"/>
    <w:rsid w:val="065003C8"/>
    <w:rsid w:val="06569E64"/>
    <w:rsid w:val="068602D8"/>
    <w:rsid w:val="06C68844"/>
    <w:rsid w:val="06CE16FF"/>
    <w:rsid w:val="0721B09A"/>
    <w:rsid w:val="074AE3DB"/>
    <w:rsid w:val="0789BFAC"/>
    <w:rsid w:val="079D130B"/>
    <w:rsid w:val="07DA3E3E"/>
    <w:rsid w:val="07FB97BC"/>
    <w:rsid w:val="0800F62F"/>
    <w:rsid w:val="0930649A"/>
    <w:rsid w:val="0937DFA8"/>
    <w:rsid w:val="098D85D3"/>
    <w:rsid w:val="09A47614"/>
    <w:rsid w:val="09C05C2B"/>
    <w:rsid w:val="09DC7F60"/>
    <w:rsid w:val="0A0E7C75"/>
    <w:rsid w:val="0A4F395A"/>
    <w:rsid w:val="0A766059"/>
    <w:rsid w:val="0A7D541E"/>
    <w:rsid w:val="0A9F5F23"/>
    <w:rsid w:val="0AC83654"/>
    <w:rsid w:val="0AD2B37C"/>
    <w:rsid w:val="0AD32F96"/>
    <w:rsid w:val="0AFFE05B"/>
    <w:rsid w:val="0B43BA68"/>
    <w:rsid w:val="0B5582E4"/>
    <w:rsid w:val="0B596AA6"/>
    <w:rsid w:val="0BB4E370"/>
    <w:rsid w:val="0BBC1793"/>
    <w:rsid w:val="0BE20172"/>
    <w:rsid w:val="0BE66F1E"/>
    <w:rsid w:val="0C254530"/>
    <w:rsid w:val="0C3F1278"/>
    <w:rsid w:val="0C51B4A9"/>
    <w:rsid w:val="0CCBFB47"/>
    <w:rsid w:val="0CDCA076"/>
    <w:rsid w:val="0CF7FCED"/>
    <w:rsid w:val="0CFCD8A6"/>
    <w:rsid w:val="0D040904"/>
    <w:rsid w:val="0D5E9FE0"/>
    <w:rsid w:val="0DBBDACD"/>
    <w:rsid w:val="0DD66191"/>
    <w:rsid w:val="0DE35A71"/>
    <w:rsid w:val="0DF30F17"/>
    <w:rsid w:val="0E93CD4E"/>
    <w:rsid w:val="0EA7BF89"/>
    <w:rsid w:val="0EDC8D78"/>
    <w:rsid w:val="0F1A41EF"/>
    <w:rsid w:val="0F40E706"/>
    <w:rsid w:val="0F45A2F8"/>
    <w:rsid w:val="0F9DA00F"/>
    <w:rsid w:val="0F9E367F"/>
    <w:rsid w:val="0FB26D09"/>
    <w:rsid w:val="0FBC8346"/>
    <w:rsid w:val="0FD39ABD"/>
    <w:rsid w:val="0FF4DA92"/>
    <w:rsid w:val="1045ACF9"/>
    <w:rsid w:val="1049B8B3"/>
    <w:rsid w:val="107A2444"/>
    <w:rsid w:val="108C1053"/>
    <w:rsid w:val="109640A2"/>
    <w:rsid w:val="1103D5C1"/>
    <w:rsid w:val="11586DD0"/>
    <w:rsid w:val="1172F591"/>
    <w:rsid w:val="11A5AC33"/>
    <w:rsid w:val="11AC6374"/>
    <w:rsid w:val="11BA705F"/>
    <w:rsid w:val="11FD43F2"/>
    <w:rsid w:val="128592C3"/>
    <w:rsid w:val="12E8B1EB"/>
    <w:rsid w:val="130D8101"/>
    <w:rsid w:val="135B81D1"/>
    <w:rsid w:val="13B1C506"/>
    <w:rsid w:val="13DD63BD"/>
    <w:rsid w:val="14593AB9"/>
    <w:rsid w:val="1483C52A"/>
    <w:rsid w:val="14BDA1CD"/>
    <w:rsid w:val="14E3CD05"/>
    <w:rsid w:val="15B305AF"/>
    <w:rsid w:val="15CAD01F"/>
    <w:rsid w:val="15E9881E"/>
    <w:rsid w:val="15F1F9AC"/>
    <w:rsid w:val="1606D98F"/>
    <w:rsid w:val="160E981E"/>
    <w:rsid w:val="1627CB56"/>
    <w:rsid w:val="169C434E"/>
    <w:rsid w:val="16C20241"/>
    <w:rsid w:val="16E49994"/>
    <w:rsid w:val="16EDCCC7"/>
    <w:rsid w:val="170848CA"/>
    <w:rsid w:val="1766A080"/>
    <w:rsid w:val="178A84B7"/>
    <w:rsid w:val="17CBE889"/>
    <w:rsid w:val="17FBC2E1"/>
    <w:rsid w:val="18168BC4"/>
    <w:rsid w:val="187D4831"/>
    <w:rsid w:val="18D181E8"/>
    <w:rsid w:val="18E578B2"/>
    <w:rsid w:val="1915C723"/>
    <w:rsid w:val="193B03CB"/>
    <w:rsid w:val="195E9060"/>
    <w:rsid w:val="199893D4"/>
    <w:rsid w:val="19ACD2FA"/>
    <w:rsid w:val="1A48B18C"/>
    <w:rsid w:val="1A63480B"/>
    <w:rsid w:val="1A6E1186"/>
    <w:rsid w:val="1A8D5BA5"/>
    <w:rsid w:val="1AACF80B"/>
    <w:rsid w:val="1B3485D8"/>
    <w:rsid w:val="1C5F5F08"/>
    <w:rsid w:val="1C64B145"/>
    <w:rsid w:val="1C769378"/>
    <w:rsid w:val="1CCE6176"/>
    <w:rsid w:val="1CF9349C"/>
    <w:rsid w:val="1D0C033D"/>
    <w:rsid w:val="1D19D050"/>
    <w:rsid w:val="1D4AF42D"/>
    <w:rsid w:val="1DD836AF"/>
    <w:rsid w:val="1DDF0ED0"/>
    <w:rsid w:val="1E0E022B"/>
    <w:rsid w:val="1E2E16E3"/>
    <w:rsid w:val="1EA7D39E"/>
    <w:rsid w:val="1EA97A2F"/>
    <w:rsid w:val="1EE6EBCC"/>
    <w:rsid w:val="1F4107C1"/>
    <w:rsid w:val="1F882406"/>
    <w:rsid w:val="1F8E9D6C"/>
    <w:rsid w:val="1F9207DF"/>
    <w:rsid w:val="1FA3A1B4"/>
    <w:rsid w:val="1FCB2C42"/>
    <w:rsid w:val="1FE21E57"/>
    <w:rsid w:val="202F043D"/>
    <w:rsid w:val="204916EC"/>
    <w:rsid w:val="2070B126"/>
    <w:rsid w:val="20BAE7B0"/>
    <w:rsid w:val="20C84213"/>
    <w:rsid w:val="21003A80"/>
    <w:rsid w:val="215CA77A"/>
    <w:rsid w:val="216338CA"/>
    <w:rsid w:val="2182C1EE"/>
    <w:rsid w:val="219B8401"/>
    <w:rsid w:val="21A1B804"/>
    <w:rsid w:val="21A288D6"/>
    <w:rsid w:val="21B6C230"/>
    <w:rsid w:val="21F46AF9"/>
    <w:rsid w:val="2216C422"/>
    <w:rsid w:val="22204F5C"/>
    <w:rsid w:val="2247D391"/>
    <w:rsid w:val="229F7D40"/>
    <w:rsid w:val="22AB5223"/>
    <w:rsid w:val="22C9A8A1"/>
    <w:rsid w:val="22DC3589"/>
    <w:rsid w:val="22E539DA"/>
    <w:rsid w:val="234D4E6C"/>
    <w:rsid w:val="23FE24EE"/>
    <w:rsid w:val="2400D68F"/>
    <w:rsid w:val="2457FCD1"/>
    <w:rsid w:val="2486FB62"/>
    <w:rsid w:val="249548A5"/>
    <w:rsid w:val="24AE1FE2"/>
    <w:rsid w:val="24BF9C3F"/>
    <w:rsid w:val="24E95844"/>
    <w:rsid w:val="253CF9C4"/>
    <w:rsid w:val="2545C4A0"/>
    <w:rsid w:val="25570B6F"/>
    <w:rsid w:val="25EB6743"/>
    <w:rsid w:val="25FA54DA"/>
    <w:rsid w:val="26030F88"/>
    <w:rsid w:val="263928C8"/>
    <w:rsid w:val="266C3C33"/>
    <w:rsid w:val="26808F6B"/>
    <w:rsid w:val="2739AEE4"/>
    <w:rsid w:val="274D44AC"/>
    <w:rsid w:val="279821B8"/>
    <w:rsid w:val="28082A38"/>
    <w:rsid w:val="284C33ED"/>
    <w:rsid w:val="287D6562"/>
    <w:rsid w:val="28861183"/>
    <w:rsid w:val="28A8CD3E"/>
    <w:rsid w:val="28BC91FC"/>
    <w:rsid w:val="28C7A236"/>
    <w:rsid w:val="28C80AB1"/>
    <w:rsid w:val="28CD9113"/>
    <w:rsid w:val="2911A071"/>
    <w:rsid w:val="29557AA3"/>
    <w:rsid w:val="2A0FC6CD"/>
    <w:rsid w:val="2AA2F0D0"/>
    <w:rsid w:val="2B0940E7"/>
    <w:rsid w:val="2B3F9272"/>
    <w:rsid w:val="2BC4BED3"/>
    <w:rsid w:val="2C2FB7FD"/>
    <w:rsid w:val="2C9AC69A"/>
    <w:rsid w:val="2CB6BD79"/>
    <w:rsid w:val="2CD21CE6"/>
    <w:rsid w:val="2D2DC3FB"/>
    <w:rsid w:val="2D64A890"/>
    <w:rsid w:val="2D90F42C"/>
    <w:rsid w:val="2DCB144A"/>
    <w:rsid w:val="2DD3E00B"/>
    <w:rsid w:val="2DF6719B"/>
    <w:rsid w:val="2E0B7EA7"/>
    <w:rsid w:val="2E0D352B"/>
    <w:rsid w:val="2E1AACB9"/>
    <w:rsid w:val="2E35CBBB"/>
    <w:rsid w:val="2E389402"/>
    <w:rsid w:val="2E43FB52"/>
    <w:rsid w:val="2E5E262F"/>
    <w:rsid w:val="2EC0E563"/>
    <w:rsid w:val="2EE67E55"/>
    <w:rsid w:val="2F250125"/>
    <w:rsid w:val="2F66E4AB"/>
    <w:rsid w:val="2FC59F13"/>
    <w:rsid w:val="2FFFC568"/>
    <w:rsid w:val="30882DCB"/>
    <w:rsid w:val="309CA655"/>
    <w:rsid w:val="30A44D04"/>
    <w:rsid w:val="30BFE88B"/>
    <w:rsid w:val="30E4CDCC"/>
    <w:rsid w:val="30EC0A02"/>
    <w:rsid w:val="312F2BEC"/>
    <w:rsid w:val="314014B9"/>
    <w:rsid w:val="314BE990"/>
    <w:rsid w:val="3161FA60"/>
    <w:rsid w:val="317C3A3A"/>
    <w:rsid w:val="3182F8D0"/>
    <w:rsid w:val="3190D5CD"/>
    <w:rsid w:val="319CBE81"/>
    <w:rsid w:val="31B9B7F4"/>
    <w:rsid w:val="31BAD2BA"/>
    <w:rsid w:val="31C584BD"/>
    <w:rsid w:val="31FE4126"/>
    <w:rsid w:val="3230AB5A"/>
    <w:rsid w:val="328FF034"/>
    <w:rsid w:val="32997F67"/>
    <w:rsid w:val="3313C9A5"/>
    <w:rsid w:val="333857F4"/>
    <w:rsid w:val="333F2BAA"/>
    <w:rsid w:val="3345B13A"/>
    <w:rsid w:val="336A9A3B"/>
    <w:rsid w:val="33BF6AC8"/>
    <w:rsid w:val="33D0ED1E"/>
    <w:rsid w:val="33D38F5E"/>
    <w:rsid w:val="33EBB4C5"/>
    <w:rsid w:val="33F64A56"/>
    <w:rsid w:val="340B3BF2"/>
    <w:rsid w:val="345D9BFD"/>
    <w:rsid w:val="34928FBC"/>
    <w:rsid w:val="349396FE"/>
    <w:rsid w:val="349EC606"/>
    <w:rsid w:val="34A6ED27"/>
    <w:rsid w:val="34CBC5D8"/>
    <w:rsid w:val="34D6A39F"/>
    <w:rsid w:val="34DC5E6C"/>
    <w:rsid w:val="3505B6A4"/>
    <w:rsid w:val="3527C4E7"/>
    <w:rsid w:val="357D9DA6"/>
    <w:rsid w:val="359F3E07"/>
    <w:rsid w:val="35A11210"/>
    <w:rsid w:val="36184710"/>
    <w:rsid w:val="36573A18"/>
    <w:rsid w:val="36747EEB"/>
    <w:rsid w:val="368711D5"/>
    <w:rsid w:val="36A9F37B"/>
    <w:rsid w:val="36D52178"/>
    <w:rsid w:val="36D8A973"/>
    <w:rsid w:val="36DEB7BB"/>
    <w:rsid w:val="3742DCB4"/>
    <w:rsid w:val="3769877A"/>
    <w:rsid w:val="37819D8D"/>
    <w:rsid w:val="37B16BBA"/>
    <w:rsid w:val="37C190B2"/>
    <w:rsid w:val="38069729"/>
    <w:rsid w:val="382C0F56"/>
    <w:rsid w:val="384F9116"/>
    <w:rsid w:val="3876817F"/>
    <w:rsid w:val="3884F448"/>
    <w:rsid w:val="388DC7B0"/>
    <w:rsid w:val="3892758B"/>
    <w:rsid w:val="38A1CFA6"/>
    <w:rsid w:val="38CA72B7"/>
    <w:rsid w:val="38CACBF5"/>
    <w:rsid w:val="390C9801"/>
    <w:rsid w:val="3919A12A"/>
    <w:rsid w:val="391BCD3D"/>
    <w:rsid w:val="394308C8"/>
    <w:rsid w:val="3954BEF7"/>
    <w:rsid w:val="3956FB75"/>
    <w:rsid w:val="3A37729C"/>
    <w:rsid w:val="3A598231"/>
    <w:rsid w:val="3A83CBC2"/>
    <w:rsid w:val="3AB87D22"/>
    <w:rsid w:val="3AC74463"/>
    <w:rsid w:val="3AE5E622"/>
    <w:rsid w:val="3B229B79"/>
    <w:rsid w:val="3B4A0453"/>
    <w:rsid w:val="3B96E885"/>
    <w:rsid w:val="3BB37AE3"/>
    <w:rsid w:val="3C3602BC"/>
    <w:rsid w:val="3C4356A9"/>
    <w:rsid w:val="3C8E9C37"/>
    <w:rsid w:val="3CCA9812"/>
    <w:rsid w:val="3CF122CB"/>
    <w:rsid w:val="3CFE2E68"/>
    <w:rsid w:val="3D38CDDD"/>
    <w:rsid w:val="3DA028EE"/>
    <w:rsid w:val="3E1B8E63"/>
    <w:rsid w:val="3E3CF980"/>
    <w:rsid w:val="3E624BFD"/>
    <w:rsid w:val="3E74D9CD"/>
    <w:rsid w:val="3ECCFF90"/>
    <w:rsid w:val="3EFEA176"/>
    <w:rsid w:val="3F07FEE5"/>
    <w:rsid w:val="3F304F47"/>
    <w:rsid w:val="3F72E9FB"/>
    <w:rsid w:val="3FDA567C"/>
    <w:rsid w:val="40325E46"/>
    <w:rsid w:val="404AB07A"/>
    <w:rsid w:val="40585F82"/>
    <w:rsid w:val="406AC8E7"/>
    <w:rsid w:val="40FC959C"/>
    <w:rsid w:val="41318E58"/>
    <w:rsid w:val="413D06B8"/>
    <w:rsid w:val="413DDBF5"/>
    <w:rsid w:val="42037F53"/>
    <w:rsid w:val="4216292C"/>
    <w:rsid w:val="421C42C6"/>
    <w:rsid w:val="429A1E55"/>
    <w:rsid w:val="42B661C7"/>
    <w:rsid w:val="42DC29FE"/>
    <w:rsid w:val="43150608"/>
    <w:rsid w:val="44C8E381"/>
    <w:rsid w:val="44D9AC81"/>
    <w:rsid w:val="459F5D86"/>
    <w:rsid w:val="45BA0313"/>
    <w:rsid w:val="463CFE71"/>
    <w:rsid w:val="464CA6CA"/>
    <w:rsid w:val="46D4CEB5"/>
    <w:rsid w:val="474EFEE7"/>
    <w:rsid w:val="475CA1AB"/>
    <w:rsid w:val="47DA929B"/>
    <w:rsid w:val="48173D7D"/>
    <w:rsid w:val="482FA638"/>
    <w:rsid w:val="485C8760"/>
    <w:rsid w:val="487F24F5"/>
    <w:rsid w:val="48F334BB"/>
    <w:rsid w:val="48F7227D"/>
    <w:rsid w:val="491B942E"/>
    <w:rsid w:val="49F81391"/>
    <w:rsid w:val="4A035652"/>
    <w:rsid w:val="4A860EF8"/>
    <w:rsid w:val="4AA26DB3"/>
    <w:rsid w:val="4AAEC30B"/>
    <w:rsid w:val="4AF355B3"/>
    <w:rsid w:val="4B4BB4A9"/>
    <w:rsid w:val="4B5F274C"/>
    <w:rsid w:val="4B6DA506"/>
    <w:rsid w:val="4B7622EF"/>
    <w:rsid w:val="4B930978"/>
    <w:rsid w:val="4BC664F1"/>
    <w:rsid w:val="4BE6EF1E"/>
    <w:rsid w:val="4C1359D9"/>
    <w:rsid w:val="4CB09DB2"/>
    <w:rsid w:val="4CF4C489"/>
    <w:rsid w:val="4D02DE0F"/>
    <w:rsid w:val="4D12CC95"/>
    <w:rsid w:val="4D3C8702"/>
    <w:rsid w:val="4D5D0133"/>
    <w:rsid w:val="4D96900D"/>
    <w:rsid w:val="4DAF2A3A"/>
    <w:rsid w:val="4DD02F88"/>
    <w:rsid w:val="4E6B2FC1"/>
    <w:rsid w:val="4E9F0045"/>
    <w:rsid w:val="4F1B2AF8"/>
    <w:rsid w:val="4F1C0AAA"/>
    <w:rsid w:val="4F4ED65B"/>
    <w:rsid w:val="504D32F7"/>
    <w:rsid w:val="50834F9B"/>
    <w:rsid w:val="50F4B730"/>
    <w:rsid w:val="5145CFF6"/>
    <w:rsid w:val="515C335D"/>
    <w:rsid w:val="51DFDB2A"/>
    <w:rsid w:val="51F55C2C"/>
    <w:rsid w:val="52024AFC"/>
    <w:rsid w:val="5238D560"/>
    <w:rsid w:val="528AAB1F"/>
    <w:rsid w:val="52CB4AC7"/>
    <w:rsid w:val="52F618A2"/>
    <w:rsid w:val="52F97862"/>
    <w:rsid w:val="530777FB"/>
    <w:rsid w:val="532F52BD"/>
    <w:rsid w:val="535CCF07"/>
    <w:rsid w:val="5360982D"/>
    <w:rsid w:val="536C58B4"/>
    <w:rsid w:val="53771778"/>
    <w:rsid w:val="53AA05B6"/>
    <w:rsid w:val="53CB48D3"/>
    <w:rsid w:val="53CF46C4"/>
    <w:rsid w:val="54081008"/>
    <w:rsid w:val="54113DC3"/>
    <w:rsid w:val="5416120C"/>
    <w:rsid w:val="542B4C8C"/>
    <w:rsid w:val="5438B13E"/>
    <w:rsid w:val="54730F9C"/>
    <w:rsid w:val="548FAE7F"/>
    <w:rsid w:val="54A8E137"/>
    <w:rsid w:val="54C9645F"/>
    <w:rsid w:val="54F4B8E2"/>
    <w:rsid w:val="54F500E3"/>
    <w:rsid w:val="552CFCEE"/>
    <w:rsid w:val="5550DEF5"/>
    <w:rsid w:val="5579BCD1"/>
    <w:rsid w:val="55B296D2"/>
    <w:rsid w:val="55FB50BE"/>
    <w:rsid w:val="5625AE97"/>
    <w:rsid w:val="567F2E73"/>
    <w:rsid w:val="578B62A9"/>
    <w:rsid w:val="57B5117A"/>
    <w:rsid w:val="57D8C36A"/>
    <w:rsid w:val="581BD87D"/>
    <w:rsid w:val="582BDFB4"/>
    <w:rsid w:val="5869AC09"/>
    <w:rsid w:val="588BFE96"/>
    <w:rsid w:val="5893EC1C"/>
    <w:rsid w:val="58D49A26"/>
    <w:rsid w:val="58E4E41C"/>
    <w:rsid w:val="58EC1FDD"/>
    <w:rsid w:val="594A544F"/>
    <w:rsid w:val="5999992F"/>
    <w:rsid w:val="59A258DC"/>
    <w:rsid w:val="59A92F37"/>
    <w:rsid w:val="5A24CF07"/>
    <w:rsid w:val="5A535C46"/>
    <w:rsid w:val="5A5EB782"/>
    <w:rsid w:val="5A6EA66C"/>
    <w:rsid w:val="5A7484E5"/>
    <w:rsid w:val="5A8D5C22"/>
    <w:rsid w:val="5AA1A55B"/>
    <w:rsid w:val="5AE683AF"/>
    <w:rsid w:val="5AF9939B"/>
    <w:rsid w:val="5B044C9B"/>
    <w:rsid w:val="5BC92EFE"/>
    <w:rsid w:val="5C105546"/>
    <w:rsid w:val="5C3AA8E0"/>
    <w:rsid w:val="5C58DB61"/>
    <w:rsid w:val="5CF35D36"/>
    <w:rsid w:val="5CF4E768"/>
    <w:rsid w:val="5D0012C8"/>
    <w:rsid w:val="5D1E33DC"/>
    <w:rsid w:val="5D405942"/>
    <w:rsid w:val="5D86A02C"/>
    <w:rsid w:val="5D8EE2EC"/>
    <w:rsid w:val="5D941D9B"/>
    <w:rsid w:val="5DFA33C7"/>
    <w:rsid w:val="5E1D380A"/>
    <w:rsid w:val="5E2072B3"/>
    <w:rsid w:val="5E2C727E"/>
    <w:rsid w:val="5E410F27"/>
    <w:rsid w:val="5F3E52A7"/>
    <w:rsid w:val="5F94D303"/>
    <w:rsid w:val="5FBB689A"/>
    <w:rsid w:val="605CBE49"/>
    <w:rsid w:val="608CDAA6"/>
    <w:rsid w:val="609ABDF5"/>
    <w:rsid w:val="60A98536"/>
    <w:rsid w:val="61127F5F"/>
    <w:rsid w:val="615738FB"/>
    <w:rsid w:val="61BB1CDB"/>
    <w:rsid w:val="61D69F05"/>
    <w:rsid w:val="6217490B"/>
    <w:rsid w:val="6231C658"/>
    <w:rsid w:val="6258BFB4"/>
    <w:rsid w:val="62684F48"/>
    <w:rsid w:val="6277ECF3"/>
    <w:rsid w:val="629B1D07"/>
    <w:rsid w:val="62C5FB38"/>
    <w:rsid w:val="62D8274A"/>
    <w:rsid w:val="637A95ED"/>
    <w:rsid w:val="637F7DD4"/>
    <w:rsid w:val="63B46E5C"/>
    <w:rsid w:val="63E1DEF5"/>
    <w:rsid w:val="63EA5407"/>
    <w:rsid w:val="63EB8714"/>
    <w:rsid w:val="63EC716B"/>
    <w:rsid w:val="64632FC8"/>
    <w:rsid w:val="64920684"/>
    <w:rsid w:val="64E84ED1"/>
    <w:rsid w:val="64EA92F9"/>
    <w:rsid w:val="651B3E7F"/>
    <w:rsid w:val="6524DEDA"/>
    <w:rsid w:val="655946C7"/>
    <w:rsid w:val="659406BC"/>
    <w:rsid w:val="6599F4D1"/>
    <w:rsid w:val="65A910FC"/>
    <w:rsid w:val="65D05AFB"/>
    <w:rsid w:val="65E53228"/>
    <w:rsid w:val="65E5C473"/>
    <w:rsid w:val="662350CB"/>
    <w:rsid w:val="6623611F"/>
    <w:rsid w:val="6634C068"/>
    <w:rsid w:val="6641AD05"/>
    <w:rsid w:val="6674175A"/>
    <w:rsid w:val="66742332"/>
    <w:rsid w:val="66AC78A0"/>
    <w:rsid w:val="66D959A4"/>
    <w:rsid w:val="66EB740F"/>
    <w:rsid w:val="66EEA1E9"/>
    <w:rsid w:val="66EF8189"/>
    <w:rsid w:val="66F4E3A1"/>
    <w:rsid w:val="6752B6CD"/>
    <w:rsid w:val="67C24EAF"/>
    <w:rsid w:val="67DD6DB6"/>
    <w:rsid w:val="6840C05B"/>
    <w:rsid w:val="6887DF7F"/>
    <w:rsid w:val="6890E789"/>
    <w:rsid w:val="68D6B3AB"/>
    <w:rsid w:val="690496CF"/>
    <w:rsid w:val="690A7DC0"/>
    <w:rsid w:val="69413609"/>
    <w:rsid w:val="69624AE0"/>
    <w:rsid w:val="698D55FF"/>
    <w:rsid w:val="6991CEFC"/>
    <w:rsid w:val="69B08F20"/>
    <w:rsid w:val="69DE80E3"/>
    <w:rsid w:val="69EDA37B"/>
    <w:rsid w:val="6A4650A2"/>
    <w:rsid w:val="6A86B34A"/>
    <w:rsid w:val="6B006270"/>
    <w:rsid w:val="6B095CBA"/>
    <w:rsid w:val="6B47A776"/>
    <w:rsid w:val="6B72195F"/>
    <w:rsid w:val="6B75BDAC"/>
    <w:rsid w:val="6B93D0E8"/>
    <w:rsid w:val="6BA95609"/>
    <w:rsid w:val="6BB53A12"/>
    <w:rsid w:val="6BC5096C"/>
    <w:rsid w:val="6BC61BB6"/>
    <w:rsid w:val="6BE7BECA"/>
    <w:rsid w:val="6BF78350"/>
    <w:rsid w:val="6C39ECAA"/>
    <w:rsid w:val="6C53BB2B"/>
    <w:rsid w:val="6C73F258"/>
    <w:rsid w:val="6C97EF4F"/>
    <w:rsid w:val="6C9C32D1"/>
    <w:rsid w:val="6CC96FBE"/>
    <w:rsid w:val="6CE1E9F4"/>
    <w:rsid w:val="6D1621A5"/>
    <w:rsid w:val="6D61EC17"/>
    <w:rsid w:val="6D82E023"/>
    <w:rsid w:val="6DCEFFA2"/>
    <w:rsid w:val="6DEA138D"/>
    <w:rsid w:val="6E11E70B"/>
    <w:rsid w:val="6E3D29CE"/>
    <w:rsid w:val="6E4CBEEA"/>
    <w:rsid w:val="6E68F4DA"/>
    <w:rsid w:val="6EE31439"/>
    <w:rsid w:val="6EFDD501"/>
    <w:rsid w:val="6F42B3AA"/>
    <w:rsid w:val="6F493235"/>
    <w:rsid w:val="6F6111D0"/>
    <w:rsid w:val="6F696CC9"/>
    <w:rsid w:val="6F915956"/>
    <w:rsid w:val="6FE64C4E"/>
    <w:rsid w:val="700C51A4"/>
    <w:rsid w:val="709FEAE5"/>
    <w:rsid w:val="70B221DB"/>
    <w:rsid w:val="71265AD5"/>
    <w:rsid w:val="717297F5"/>
    <w:rsid w:val="71B2A06D"/>
    <w:rsid w:val="7226E0C8"/>
    <w:rsid w:val="7293FF29"/>
    <w:rsid w:val="729C6D69"/>
    <w:rsid w:val="72BD152E"/>
    <w:rsid w:val="730064A2"/>
    <w:rsid w:val="739D4814"/>
    <w:rsid w:val="73B7C1B6"/>
    <w:rsid w:val="73D62E61"/>
    <w:rsid w:val="73D67285"/>
    <w:rsid w:val="743C5EE7"/>
    <w:rsid w:val="749FCFE7"/>
    <w:rsid w:val="74A3F334"/>
    <w:rsid w:val="74C75D23"/>
    <w:rsid w:val="74CE733C"/>
    <w:rsid w:val="7547D195"/>
    <w:rsid w:val="7548639C"/>
    <w:rsid w:val="75FE9FFB"/>
    <w:rsid w:val="764DFAE8"/>
    <w:rsid w:val="76745F18"/>
    <w:rsid w:val="76957D86"/>
    <w:rsid w:val="76ADE8AA"/>
    <w:rsid w:val="776DF1E6"/>
    <w:rsid w:val="77C0B26E"/>
    <w:rsid w:val="77DA35D1"/>
    <w:rsid w:val="77E1D979"/>
    <w:rsid w:val="7818AE4D"/>
    <w:rsid w:val="78314DE7"/>
    <w:rsid w:val="788B8EEA"/>
    <w:rsid w:val="78F5371A"/>
    <w:rsid w:val="78FFE558"/>
    <w:rsid w:val="7A5A707A"/>
    <w:rsid w:val="7A5F42CD"/>
    <w:rsid w:val="7AC9512E"/>
    <w:rsid w:val="7ADA993E"/>
    <w:rsid w:val="7B2FC74F"/>
    <w:rsid w:val="7B3509A0"/>
    <w:rsid w:val="7B8D620A"/>
    <w:rsid w:val="7BDD9191"/>
    <w:rsid w:val="7C27034F"/>
    <w:rsid w:val="7C5A48E1"/>
    <w:rsid w:val="7C70A823"/>
    <w:rsid w:val="7C731217"/>
    <w:rsid w:val="7D6EA788"/>
    <w:rsid w:val="7D99EE5A"/>
    <w:rsid w:val="7DCB1175"/>
    <w:rsid w:val="7DCD7BBF"/>
    <w:rsid w:val="7DF3879D"/>
    <w:rsid w:val="7E2FD684"/>
    <w:rsid w:val="7E486278"/>
    <w:rsid w:val="7E63DD3B"/>
    <w:rsid w:val="7E651AC0"/>
    <w:rsid w:val="7E654B92"/>
    <w:rsid w:val="7E74A524"/>
    <w:rsid w:val="7E81F4AD"/>
    <w:rsid w:val="7E9D3A6E"/>
    <w:rsid w:val="7EB7BE8F"/>
    <w:rsid w:val="7EFAD06E"/>
    <w:rsid w:val="7EFD48CD"/>
    <w:rsid w:val="7F267A63"/>
    <w:rsid w:val="7F400C32"/>
    <w:rsid w:val="7FB6C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E862"/>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5"/>
      </w:numPr>
      <w:spacing w:before="240" w:after="60"/>
      <w:outlineLvl w:val="5"/>
    </w:pPr>
    <w:rPr>
      <w:rFonts w:ascii="Calibri" w:hAnsi="Calibri"/>
      <w:b/>
      <w:bCs/>
      <w:szCs w:val="22"/>
    </w:rPr>
  </w:style>
  <w:style w:type="paragraph" w:styleId="Heading7">
    <w:name w:val="heading 7"/>
    <w:basedOn w:val="Normal"/>
    <w:next w:val="Normal"/>
    <w:pPr>
      <w:numPr>
        <w:ilvl w:val="6"/>
        <w:numId w:val="5"/>
      </w:numPr>
      <w:spacing w:before="240" w:after="60"/>
      <w:outlineLvl w:val="6"/>
    </w:pPr>
    <w:rPr>
      <w:rFonts w:ascii="Calibri" w:hAnsi="Calibri"/>
    </w:rPr>
  </w:style>
  <w:style w:type="paragraph" w:styleId="Heading8">
    <w:name w:val="heading 8"/>
    <w:basedOn w:val="Normal"/>
    <w:next w:val="Normal"/>
    <w:pPr>
      <w:numPr>
        <w:ilvl w:val="7"/>
        <w:numId w:val="5"/>
      </w:numPr>
      <w:spacing w:before="240" w:after="60"/>
      <w:outlineLvl w:val="7"/>
    </w:pPr>
    <w:rPr>
      <w:rFonts w:ascii="Calibri" w:hAnsi="Calibri"/>
      <w:i/>
      <w:iCs/>
    </w:rPr>
  </w:style>
  <w:style w:type="paragraph" w:styleId="Heading9">
    <w:name w:val="heading 9"/>
    <w:basedOn w:val="Normal"/>
    <w:next w:val="Normal"/>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5"/>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contextualSpacing/>
    </w:pPr>
  </w:style>
  <w:style w:type="paragraph" w:styleId="ListParagraph">
    <w:name w:val="List Paragraph"/>
    <w:basedOn w:val="Normal"/>
    <w:pPr>
      <w:numPr>
        <w:numId w:val="12"/>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contextualSpacing/>
    </w:pPr>
  </w:style>
  <w:style w:type="paragraph" w:customStyle="1" w:styleId="DfESOutNumbered">
    <w:name w:val="DfESOutNumbered"/>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5"/>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6"/>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 w:type="numbering" w:customStyle="1" w:styleId="LFO34">
    <w:name w:val="LFO34"/>
    <w:basedOn w:val="NoList"/>
    <w:pPr>
      <w:numPr>
        <w:numId w:val="15"/>
      </w:numPr>
    </w:pPr>
  </w:style>
  <w:style w:type="numbering" w:customStyle="1" w:styleId="LFO36">
    <w:name w:val="LFO36"/>
    <w:basedOn w:val="NoList"/>
    <w:pPr>
      <w:numPr>
        <w:numId w:val="16"/>
      </w:numPr>
    </w:pPr>
  </w:style>
  <w:style w:type="character" w:customStyle="1" w:styleId="normaltextrun">
    <w:name w:val="normaltextrun"/>
    <w:basedOn w:val="DefaultParagraphFont"/>
    <w:rsid w:val="00B37274"/>
  </w:style>
  <w:style w:type="character" w:customStyle="1" w:styleId="eop">
    <w:name w:val="eop"/>
    <w:basedOn w:val="DefaultParagraphFont"/>
    <w:rsid w:val="00B37274"/>
  </w:style>
  <w:style w:type="character" w:customStyle="1" w:styleId="UnresolvedMention2">
    <w:name w:val="Unresolved Mention2"/>
    <w:basedOn w:val="DefaultParagraphFont"/>
    <w:uiPriority w:val="99"/>
    <w:semiHidden/>
    <w:unhideWhenUsed/>
    <w:rsid w:val="00446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8617">
      <w:bodyDiv w:val="1"/>
      <w:marLeft w:val="0"/>
      <w:marRight w:val="0"/>
      <w:marTop w:val="0"/>
      <w:marBottom w:val="0"/>
      <w:divBdr>
        <w:top w:val="none" w:sz="0" w:space="0" w:color="auto"/>
        <w:left w:val="none" w:sz="0" w:space="0" w:color="auto"/>
        <w:bottom w:val="none" w:sz="0" w:space="0" w:color="auto"/>
        <w:right w:val="none" w:sz="0" w:space="0" w:color="auto"/>
      </w:divBdr>
      <w:divsChild>
        <w:div w:id="1143815576">
          <w:marLeft w:val="0"/>
          <w:marRight w:val="0"/>
          <w:marTop w:val="0"/>
          <w:marBottom w:val="0"/>
          <w:divBdr>
            <w:top w:val="none" w:sz="0" w:space="0" w:color="auto"/>
            <w:left w:val="none" w:sz="0" w:space="0" w:color="auto"/>
            <w:bottom w:val="none" w:sz="0" w:space="0" w:color="auto"/>
            <w:right w:val="none" w:sz="0" w:space="0" w:color="auto"/>
          </w:divBdr>
        </w:div>
        <w:div w:id="484932744">
          <w:marLeft w:val="0"/>
          <w:marRight w:val="0"/>
          <w:marTop w:val="0"/>
          <w:marBottom w:val="0"/>
          <w:divBdr>
            <w:top w:val="none" w:sz="0" w:space="0" w:color="auto"/>
            <w:left w:val="none" w:sz="0" w:space="0" w:color="auto"/>
            <w:bottom w:val="none" w:sz="0" w:space="0" w:color="auto"/>
            <w:right w:val="none" w:sz="0" w:space="0" w:color="auto"/>
          </w:divBdr>
        </w:div>
        <w:div w:id="566502193">
          <w:marLeft w:val="0"/>
          <w:marRight w:val="0"/>
          <w:marTop w:val="0"/>
          <w:marBottom w:val="0"/>
          <w:divBdr>
            <w:top w:val="none" w:sz="0" w:space="0" w:color="auto"/>
            <w:left w:val="none" w:sz="0" w:space="0" w:color="auto"/>
            <w:bottom w:val="none" w:sz="0" w:space="0" w:color="auto"/>
            <w:right w:val="none" w:sz="0" w:space="0" w:color="auto"/>
          </w:divBdr>
        </w:div>
        <w:div w:id="645941299">
          <w:marLeft w:val="0"/>
          <w:marRight w:val="0"/>
          <w:marTop w:val="0"/>
          <w:marBottom w:val="0"/>
          <w:divBdr>
            <w:top w:val="none" w:sz="0" w:space="0" w:color="auto"/>
            <w:left w:val="none" w:sz="0" w:space="0" w:color="auto"/>
            <w:bottom w:val="none" w:sz="0" w:space="0" w:color="auto"/>
            <w:right w:val="none" w:sz="0" w:space="0" w:color="auto"/>
          </w:divBdr>
        </w:div>
        <w:div w:id="2029289110">
          <w:marLeft w:val="0"/>
          <w:marRight w:val="0"/>
          <w:marTop w:val="0"/>
          <w:marBottom w:val="0"/>
          <w:divBdr>
            <w:top w:val="none" w:sz="0" w:space="0" w:color="auto"/>
            <w:left w:val="none" w:sz="0" w:space="0" w:color="auto"/>
            <w:bottom w:val="none" w:sz="0" w:space="0" w:color="auto"/>
            <w:right w:val="none" w:sz="0" w:space="0" w:color="auto"/>
          </w:divBdr>
        </w:div>
        <w:div w:id="1928927175">
          <w:marLeft w:val="0"/>
          <w:marRight w:val="0"/>
          <w:marTop w:val="0"/>
          <w:marBottom w:val="0"/>
          <w:divBdr>
            <w:top w:val="none" w:sz="0" w:space="0" w:color="auto"/>
            <w:left w:val="none" w:sz="0" w:space="0" w:color="auto"/>
            <w:bottom w:val="none" w:sz="0" w:space="0" w:color="auto"/>
            <w:right w:val="none" w:sz="0" w:space="0" w:color="auto"/>
          </w:divBdr>
        </w:div>
        <w:div w:id="963848568">
          <w:marLeft w:val="0"/>
          <w:marRight w:val="0"/>
          <w:marTop w:val="0"/>
          <w:marBottom w:val="0"/>
          <w:divBdr>
            <w:top w:val="none" w:sz="0" w:space="0" w:color="auto"/>
            <w:left w:val="none" w:sz="0" w:space="0" w:color="auto"/>
            <w:bottom w:val="none" w:sz="0" w:space="0" w:color="auto"/>
            <w:right w:val="none" w:sz="0" w:space="0" w:color="auto"/>
          </w:divBdr>
        </w:div>
        <w:div w:id="2073968593">
          <w:marLeft w:val="0"/>
          <w:marRight w:val="0"/>
          <w:marTop w:val="0"/>
          <w:marBottom w:val="0"/>
          <w:divBdr>
            <w:top w:val="none" w:sz="0" w:space="0" w:color="auto"/>
            <w:left w:val="none" w:sz="0" w:space="0" w:color="auto"/>
            <w:bottom w:val="none" w:sz="0" w:space="0" w:color="auto"/>
            <w:right w:val="none" w:sz="0" w:space="0" w:color="auto"/>
          </w:divBdr>
        </w:div>
        <w:div w:id="11415809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tools/guidance-reports/metacognition-and-self-regulated-learning/" TargetMode="External"/><Relationship Id="rId18" Type="http://schemas.openxmlformats.org/officeDocument/2006/relationships/hyperlink" Target="https://educationendowmentfoundation.org.uk/education-evidence/early-years-toolkit/communication-and-language-approaches" TargetMode="External"/><Relationship Id="rId26" Type="http://schemas.openxmlformats.org/officeDocument/2006/relationships/hyperlink" Target="http://www.lotc.org.uk/wp-content/uploads/2013/10/Pupil-Premium-Graham-Lodge-CLOtC-version-for-website-and-newsletter-4-9-13-updated-12-6-14.pdf" TargetMode="External"/><Relationship Id="rId21" Type="http://schemas.openxmlformats.org/officeDocument/2006/relationships/hyperlink" Target="https://educationendowmentfoundation.org.uk/education-evidence/teaching-learning-toolkit/parental-engagement"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reading-comprehension-strategies" TargetMode="External"/><Relationship Id="rId17" Type="http://schemas.openxmlformats.org/officeDocument/2006/relationships/hyperlink" Target="https://educationendowmentfoundation.org.uk/support-for-schools/school-improvement-planning/2-targeted-academic-support" TargetMode="External"/><Relationship Id="rId25" Type="http://schemas.openxmlformats.org/officeDocument/2006/relationships/hyperlink" Target="https://educationendowmentfoundation.org.uk/public/files/Publications/Behaviour/EEF_Improving_behaviour_in_schools_Report.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ft.org/sites/default/files/periodicals/Rosenshine.pdf" TargetMode="External"/><Relationship Id="rId20" Type="http://schemas.openxmlformats.org/officeDocument/2006/relationships/hyperlink" Target="https://educationendowmentfoundation.org.uk/support-for-schools/school-improvement-planning/2-targeted-academic-support" TargetMode="External"/><Relationship Id="rId29"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ra.ioe.ac.uk/5551/2/report.pdf" TargetMode="External"/><Relationship Id="rId24" Type="http://schemas.openxmlformats.org/officeDocument/2006/relationships/hyperlink" Target="https://educationendowmentfoundation.org.uk/education-evidence/teaching-learning-toolkit/small-group-tuition" TargetMode="External"/><Relationship Id="rId32" Type="http://schemas.openxmlformats.org/officeDocument/2006/relationships/hyperlink" Target="https://thirdspacelearning.com/blog/how-to-spend-pupil-premium-funding-primary/"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metacognition-and-self-regulation" TargetMode="External"/><Relationship Id="rId23" Type="http://schemas.openxmlformats.org/officeDocument/2006/relationships/hyperlink" Target="https://educationendowmentfoundation.org.uk/education-evidence/teaching-learning-toolkit/one-to-one-tuition" TargetMode="External"/><Relationship Id="rId28" Type="http://schemas.openxmlformats.org/officeDocument/2006/relationships/hyperlink" Target="https://assets.publishing.service.gov.uk/government/uploads/system/uploads/attachment_data/file/412638/The_link_between_absence_and_attainment_at_KS2_and_KS4.pdf" TargetMode="External"/><Relationship Id="rId36" Type="http://schemas.openxmlformats.org/officeDocument/2006/relationships/theme" Target="theme/theme1.xml"/><Relationship Id="R64916b515f3d4123" Type="http://schemas.microsoft.com/office/2019/09/relationships/intelligence" Target="intelligence.xml"/><Relationship Id="rId10" Type="http://schemas.openxmlformats.org/officeDocument/2006/relationships/hyperlink" Target="http://dclgapps.communities.gov.uk/imd/iod_index.html" TargetMode="External"/><Relationship Id="rId19" Type="http://schemas.openxmlformats.org/officeDocument/2006/relationships/hyperlink" Target="http://www.educationalpsychologywolverhampton.co.uk/downloads/school%20resources/Getting%20It%20Right%20(final%20version).pdf" TargetMode="External"/><Relationship Id="rId31" Type="http://schemas.openxmlformats.org/officeDocument/2006/relationships/hyperlink" Target="http://researchspace.bathspa.ac.uk/58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modals/help/guidance-reports/metacognition-and-self-regulated-learning/" TargetMode="External"/><Relationship Id="rId22" Type="http://schemas.openxmlformats.org/officeDocument/2006/relationships/hyperlink" Target="https://www.nfer.ac.uk/publications/oupp02/oupp02.pdf" TargetMode="External"/><Relationship Id="rId27" Type="http://schemas.openxmlformats.org/officeDocument/2006/relationships/hyperlink" Target="http://www.lotc.org.uk/wp-content/uploads/2012/03/LOtC-the-Ofsted-perspective-FINAL.pdf" TargetMode="External"/><Relationship Id="rId30" Type="http://schemas.openxmlformats.org/officeDocument/2006/relationships/hyperlink" Target="https://static1.squarespace.com/static/5af18f19f793926c5c8fc498/t/5b1e92df1ae6cf9e5535dbd3/1528730360039/CSS+Head+Teachers+Report+-+Branded.pdf"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D628A3E15FB49BA556A82C16BE616" ma:contentTypeVersion="19" ma:contentTypeDescription="Create a new document." ma:contentTypeScope="" ma:versionID="9dd4210f008693fbdad0b8d49ef27c9a">
  <xsd:schema xmlns:xsd="http://www.w3.org/2001/XMLSchema" xmlns:xs="http://www.w3.org/2001/XMLSchema" xmlns:p="http://schemas.microsoft.com/office/2006/metadata/properties" xmlns:ns2="4077db31-44f8-449e-acec-382c0eb7c9ba" xmlns:ns3="1f34b5f7-525c-49cd-a176-f2f082794d9b" targetNamespace="http://schemas.microsoft.com/office/2006/metadata/properties" ma:root="true" ma:fieldsID="8430041bc56450569ecda59c69d6fa5f" ns2:_="" ns3:_="">
    <xsd:import namespace="4077db31-44f8-449e-acec-382c0eb7c9ba"/>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7db31-44f8-449e-acec-382c0eb7c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9a5c005-6c08-4730-b1e7-27aa70185b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e183de-f603-45b6-8025-43f135ae1f52}" ma:internalName="TaxCatchAll" ma:showField="CatchAllData" ma:web="1f34b5f7-525c-49cd-a176-f2f082794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77db31-44f8-449e-acec-382c0eb7c9ba">
      <Terms xmlns="http://schemas.microsoft.com/office/infopath/2007/PartnerControls"/>
    </lcf76f155ced4ddcb4097134ff3c332f>
    <TaxCatchAll xmlns="1f34b5f7-525c-49cd-a176-f2f082794d9b" xsi:nil="true"/>
  </documentManagement>
</p:properties>
</file>

<file path=customXml/itemProps1.xml><?xml version="1.0" encoding="utf-8"?>
<ds:datastoreItem xmlns:ds="http://schemas.openxmlformats.org/officeDocument/2006/customXml" ds:itemID="{EFF83447-A00A-4258-8A78-A8FD79EECF88}">
  <ds:schemaRefs>
    <ds:schemaRef ds:uri="http://schemas.microsoft.com/sharepoint/v3/contenttype/forms"/>
  </ds:schemaRefs>
</ds:datastoreItem>
</file>

<file path=customXml/itemProps2.xml><?xml version="1.0" encoding="utf-8"?>
<ds:datastoreItem xmlns:ds="http://schemas.openxmlformats.org/officeDocument/2006/customXml" ds:itemID="{7A70CB66-A7AE-4AB5-B649-8D8DE939A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7db31-44f8-449e-acec-382c0eb7c9ba"/>
    <ds:schemaRef ds:uri="1f34b5f7-525c-49cd-a176-f2f082794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6E233-8615-40B0-B215-E7D928A9852C}">
  <ds:schemaRefs>
    <ds:schemaRef ds:uri="http://schemas.microsoft.com/office/2006/metadata/properties"/>
    <ds:schemaRef ds:uri="http://schemas.microsoft.com/office/infopath/2007/PartnerControls"/>
    <ds:schemaRef ds:uri="4077db31-44f8-449e-acec-382c0eb7c9ba"/>
    <ds:schemaRef ds:uri="1f34b5f7-525c-49cd-a176-f2f082794d9b"/>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Lee Fellows</cp:lastModifiedBy>
  <cp:revision>3</cp:revision>
  <cp:lastPrinted>2022-03-02T08:07:00Z</cp:lastPrinted>
  <dcterms:created xsi:type="dcterms:W3CDTF">2023-12-11T13:24:00Z</dcterms:created>
  <dcterms:modified xsi:type="dcterms:W3CDTF">2023-12-11T14:01:00Z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0x010100609D628A3E15FB49BA556A82C16BE616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