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6E" w:rsidRPr="00491E33" w:rsidRDefault="00491E33" w:rsidP="00491E33">
      <w:pPr>
        <w:jc w:val="center"/>
        <w:rPr>
          <w:b/>
          <w:u w:val="single"/>
        </w:rPr>
      </w:pPr>
      <w:r w:rsidRPr="00491E3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833C0FE" wp14:editId="747FC5FC">
            <wp:simplePos x="0" y="0"/>
            <wp:positionH relativeFrom="margin">
              <wp:align>left</wp:align>
            </wp:positionH>
            <wp:positionV relativeFrom="paragraph">
              <wp:posOffset>-273322</wp:posOffset>
            </wp:positionV>
            <wp:extent cx="777875" cy="7524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ry Hall Gree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3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6BDCBF9" wp14:editId="0A46DCF0">
            <wp:simplePos x="0" y="0"/>
            <wp:positionH relativeFrom="column">
              <wp:posOffset>8852832</wp:posOffset>
            </wp:positionH>
            <wp:positionV relativeFrom="paragraph">
              <wp:posOffset>-255434</wp:posOffset>
            </wp:positionV>
            <wp:extent cx="777875" cy="7524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ry Hall Gree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F3A" w:rsidRPr="00491E33">
        <w:rPr>
          <w:b/>
          <w:u w:val="single"/>
        </w:rPr>
        <w:t xml:space="preserve">Perry Hall Catch </w:t>
      </w:r>
      <w:proofErr w:type="gramStart"/>
      <w:r w:rsidR="008D5F3A" w:rsidRPr="00491E33">
        <w:rPr>
          <w:b/>
          <w:u w:val="single"/>
        </w:rPr>
        <w:t>Up</w:t>
      </w:r>
      <w:proofErr w:type="gramEnd"/>
      <w:r w:rsidR="008D5F3A" w:rsidRPr="00491E33">
        <w:rPr>
          <w:b/>
          <w:u w:val="single"/>
        </w:rPr>
        <w:t xml:space="preserve"> Funding action plan</w:t>
      </w:r>
    </w:p>
    <w:p w:rsidR="00EC51C2" w:rsidRDefault="00EC51C2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49"/>
        <w:gridCol w:w="1618"/>
        <w:gridCol w:w="1566"/>
        <w:gridCol w:w="1895"/>
        <w:gridCol w:w="1623"/>
      </w:tblGrid>
      <w:tr w:rsidR="00EC51C2" w:rsidRPr="009C6A68" w:rsidTr="003C7806">
        <w:tc>
          <w:tcPr>
            <w:tcW w:w="15110" w:type="dxa"/>
            <w:gridSpan w:val="5"/>
            <w:shd w:val="clear" w:color="auto" w:fill="00B050"/>
          </w:tcPr>
          <w:p w:rsidR="00EC51C2" w:rsidRPr="009C6A68" w:rsidRDefault="00EC51C2" w:rsidP="00E607D1">
            <w:pPr>
              <w:tabs>
                <w:tab w:val="center" w:pos="7767"/>
                <w:tab w:val="left" w:pos="12919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Catch Up funding </w:t>
            </w:r>
          </w:p>
        </w:tc>
      </w:tr>
      <w:tr w:rsidR="00EC51C2" w:rsidRPr="009C6A68" w:rsidTr="003C7806">
        <w:tc>
          <w:tcPr>
            <w:tcW w:w="15110" w:type="dxa"/>
            <w:gridSpan w:val="5"/>
            <w:shd w:val="clear" w:color="auto" w:fill="auto"/>
          </w:tcPr>
          <w:p w:rsidR="00EC51C2" w:rsidRPr="00103ED6" w:rsidRDefault="00EC51C2" w:rsidP="00E607D1">
            <w:pPr>
              <w:rPr>
                <w:b/>
                <w:sz w:val="20"/>
                <w:szCs w:val="20"/>
              </w:rPr>
            </w:pPr>
          </w:p>
          <w:p w:rsidR="00EC51C2" w:rsidRPr="00103ED6" w:rsidRDefault="00EC51C2" w:rsidP="00E607D1">
            <w:pPr>
              <w:ind w:left="720" w:firstLine="0"/>
              <w:rPr>
                <w:b/>
                <w:bCs/>
                <w:sz w:val="20"/>
                <w:szCs w:val="20"/>
              </w:rPr>
            </w:pPr>
            <w:r w:rsidRPr="00103ED6">
              <w:rPr>
                <w:b/>
                <w:sz w:val="20"/>
                <w:szCs w:val="20"/>
              </w:rPr>
              <w:t>O</w:t>
            </w:r>
            <w:r w:rsidRPr="00EC51C2">
              <w:rPr>
                <w:b/>
                <w:sz w:val="20"/>
                <w:szCs w:val="20"/>
              </w:rPr>
              <w:t xml:space="preserve">bjective: </w:t>
            </w:r>
            <w:r w:rsidRPr="00EC51C2">
              <w:rPr>
                <w:b/>
                <w:bCs/>
                <w:sz w:val="20"/>
                <w:szCs w:val="20"/>
              </w:rPr>
              <w:t xml:space="preserve">To spend the Catch Up funding effectively </w:t>
            </w:r>
            <w:r>
              <w:rPr>
                <w:b/>
                <w:bCs/>
                <w:sz w:val="20"/>
                <w:szCs w:val="20"/>
              </w:rPr>
              <w:t xml:space="preserve">to ensure </w:t>
            </w:r>
            <w:r w:rsidRPr="00EC51C2">
              <w:rPr>
                <w:b/>
                <w:bCs/>
                <w:sz w:val="20"/>
                <w:szCs w:val="20"/>
              </w:rPr>
              <w:t>the gap</w:t>
            </w:r>
            <w:r>
              <w:rPr>
                <w:b/>
                <w:bCs/>
                <w:sz w:val="20"/>
                <w:szCs w:val="20"/>
              </w:rPr>
              <w:t xml:space="preserve"> in learning, </w:t>
            </w:r>
            <w:r w:rsidRPr="00EC51C2">
              <w:rPr>
                <w:b/>
                <w:bCs/>
                <w:sz w:val="20"/>
                <w:szCs w:val="20"/>
              </w:rPr>
              <w:t xml:space="preserve"> caused by the </w:t>
            </w:r>
            <w:r w:rsidRPr="00EC51C2">
              <w:rPr>
                <w:b/>
                <w:color w:val="0B0C0C"/>
                <w:highlight w:val="white"/>
              </w:rPr>
              <w:t xml:space="preserve">disruption to </w:t>
            </w:r>
            <w:r>
              <w:rPr>
                <w:b/>
                <w:color w:val="0B0C0C"/>
                <w:highlight w:val="white"/>
              </w:rPr>
              <w:t xml:space="preserve">pupil </w:t>
            </w:r>
            <w:r w:rsidRPr="00EC51C2">
              <w:rPr>
                <w:b/>
                <w:color w:val="0B0C0C"/>
                <w:highlight w:val="white"/>
              </w:rPr>
              <w:t xml:space="preserve">education as a result of </w:t>
            </w:r>
            <w:r>
              <w:rPr>
                <w:b/>
                <w:color w:val="0B0C0C"/>
                <w:highlight w:val="white"/>
              </w:rPr>
              <w:t xml:space="preserve">COVID-19, </w:t>
            </w:r>
            <w:r w:rsidRPr="00EC51C2">
              <w:rPr>
                <w:b/>
                <w:color w:val="0B0C0C"/>
              </w:rPr>
              <w:t xml:space="preserve"> is </w:t>
            </w:r>
            <w:r>
              <w:rPr>
                <w:b/>
                <w:color w:val="0B0C0C"/>
              </w:rPr>
              <w:t>narrowed</w:t>
            </w:r>
          </w:p>
          <w:p w:rsidR="00EC51C2" w:rsidRPr="00103ED6" w:rsidRDefault="00EC51C2" w:rsidP="00E607D1">
            <w:pPr>
              <w:ind w:left="720" w:firstLine="0"/>
              <w:rPr>
                <w:b/>
                <w:bCs/>
                <w:sz w:val="20"/>
                <w:szCs w:val="20"/>
              </w:rPr>
            </w:pPr>
          </w:p>
        </w:tc>
      </w:tr>
      <w:tr w:rsidR="00EC51C2" w:rsidRPr="00107974" w:rsidTr="003C7806">
        <w:tc>
          <w:tcPr>
            <w:tcW w:w="15110" w:type="dxa"/>
            <w:gridSpan w:val="5"/>
            <w:shd w:val="clear" w:color="auto" w:fill="auto"/>
          </w:tcPr>
          <w:p w:rsidR="00EC51C2" w:rsidRPr="00103ED6" w:rsidRDefault="00EC51C2" w:rsidP="00E607D1">
            <w:pPr>
              <w:pStyle w:val="ListParagraph"/>
              <w:ind w:firstLine="0"/>
              <w:rPr>
                <w:b/>
                <w:sz w:val="20"/>
                <w:szCs w:val="20"/>
              </w:rPr>
            </w:pPr>
            <w:r w:rsidRPr="00103ED6">
              <w:rPr>
                <w:b/>
                <w:sz w:val="20"/>
                <w:szCs w:val="20"/>
              </w:rPr>
              <w:t>Success Criteria:</w:t>
            </w:r>
          </w:p>
          <w:p w:rsidR="00784237" w:rsidRPr="008D5F3A" w:rsidRDefault="00EC51C2" w:rsidP="00784237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8D5F3A">
              <w:rPr>
                <w:rFonts w:eastAsia="Times New Roman" w:cstheme="minorHAnsi"/>
                <w:lang w:eastAsia="en-GB"/>
              </w:rPr>
              <w:t xml:space="preserve">All groups of pupils to make better than expected progress and meet individual targets, especially vulnerable groups. </w:t>
            </w:r>
          </w:p>
          <w:p w:rsidR="00784237" w:rsidRPr="008D5F3A" w:rsidRDefault="007801AC" w:rsidP="00784237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8D5F3A">
              <w:rPr>
                <w:rFonts w:eastAsia="Times New Roman" w:cstheme="minorHAnsi"/>
                <w:lang w:val="en-US" w:eastAsia="en-GB"/>
              </w:rPr>
              <w:t>Pupil’s social emotional and mental health needs are met, supporting all pupils to access learning and make sustained progress</w:t>
            </w:r>
          </w:p>
          <w:p w:rsidR="00784237" w:rsidRPr="008D5F3A" w:rsidRDefault="00EC51C2" w:rsidP="00784237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EC51C2">
              <w:rPr>
                <w:rFonts w:eastAsia="Times New Roman" w:cstheme="minorHAnsi"/>
                <w:lang w:eastAsia="en-GB"/>
              </w:rPr>
              <w:t>A progressive curriculum in place</w:t>
            </w:r>
            <w:r w:rsidRPr="008D5F3A">
              <w:rPr>
                <w:rFonts w:eastAsia="Times New Roman" w:cstheme="minorHAnsi"/>
                <w:lang w:eastAsia="en-GB"/>
              </w:rPr>
              <w:t xml:space="preserve"> that</w:t>
            </w:r>
            <w:r w:rsidR="00E115E2">
              <w:rPr>
                <w:rFonts w:eastAsia="Times New Roman" w:cstheme="minorHAnsi"/>
                <w:lang w:eastAsia="en-GB"/>
              </w:rPr>
              <w:t xml:space="preserve"> a</w:t>
            </w:r>
            <w:r w:rsidRPr="008D5F3A">
              <w:rPr>
                <w:rFonts w:eastAsia="Times New Roman" w:cstheme="minorHAnsi"/>
                <w:lang w:eastAsia="en-GB"/>
              </w:rPr>
              <w:t>ddresses the gaps in learning</w:t>
            </w:r>
            <w:r w:rsidRPr="00EC51C2">
              <w:rPr>
                <w:rFonts w:eastAsia="Times New Roman" w:cstheme="minorHAnsi"/>
                <w:lang w:eastAsia="en-GB"/>
              </w:rPr>
              <w:t xml:space="preserve">, building on prior knowledge and skills, ensuring the children continue to have unique experiences, language enrichment and opportunities to </w:t>
            </w:r>
            <w:r w:rsidRPr="008D5F3A">
              <w:rPr>
                <w:rFonts w:eastAsia="Times New Roman" w:cstheme="minorHAnsi"/>
                <w:lang w:eastAsia="en-GB"/>
              </w:rPr>
              <w:t>develop their aspiration.</w:t>
            </w:r>
          </w:p>
          <w:p w:rsidR="00801D89" w:rsidRPr="008D5F3A" w:rsidRDefault="007801AC" w:rsidP="00784237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8D5F3A">
              <w:rPr>
                <w:rFonts w:eastAsia="Times New Roman" w:cstheme="minorHAnsi"/>
                <w:lang w:val="en-US" w:eastAsia="en-GB"/>
              </w:rPr>
              <w:t>Effective teaching and learning across school based on pupil's retention of prior knowledge and skills, supported through coaching led by leaders</w:t>
            </w:r>
          </w:p>
          <w:p w:rsidR="00784237" w:rsidRPr="008D5F3A" w:rsidRDefault="00784237" w:rsidP="00784237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8D5F3A">
              <w:rPr>
                <w:rFonts w:eastAsia="Times New Roman" w:cstheme="minorHAnsi"/>
                <w:lang w:val="en-US" w:eastAsia="en-GB"/>
              </w:rPr>
              <w:t>E</w:t>
            </w:r>
            <w:r w:rsidR="008D5F3A">
              <w:rPr>
                <w:rFonts w:eastAsia="Times New Roman" w:cstheme="minorHAnsi"/>
                <w:lang w:val="en-US" w:eastAsia="en-GB"/>
              </w:rPr>
              <w:t>ffective IT to support learning.</w:t>
            </w:r>
          </w:p>
          <w:p w:rsidR="00EC51C2" w:rsidRPr="00784237" w:rsidRDefault="00EC51C2" w:rsidP="00784237">
            <w:pPr>
              <w:ind w:firstLine="0"/>
              <w:rPr>
                <w:sz w:val="20"/>
                <w:szCs w:val="20"/>
              </w:rPr>
            </w:pPr>
          </w:p>
        </w:tc>
      </w:tr>
      <w:tr w:rsidR="00EC51C2" w:rsidRPr="009C6A68" w:rsidTr="003C7806">
        <w:tc>
          <w:tcPr>
            <w:tcW w:w="15110" w:type="dxa"/>
            <w:gridSpan w:val="5"/>
            <w:shd w:val="clear" w:color="auto" w:fill="auto"/>
          </w:tcPr>
          <w:tbl>
            <w:tblPr>
              <w:tblStyle w:val="TableGrid"/>
              <w:tblW w:w="15327" w:type="dxa"/>
              <w:tblLook w:val="04A0" w:firstRow="1" w:lastRow="0" w:firstColumn="1" w:lastColumn="0" w:noHBand="0" w:noVBand="1"/>
            </w:tblPr>
            <w:tblGrid>
              <w:gridCol w:w="10597"/>
              <w:gridCol w:w="1175"/>
              <w:gridCol w:w="1175"/>
              <w:gridCol w:w="1175"/>
              <w:gridCol w:w="1170"/>
              <w:gridCol w:w="35"/>
            </w:tblGrid>
            <w:tr w:rsidR="00491E33" w:rsidRPr="00760B42" w:rsidTr="00491E33">
              <w:trPr>
                <w:trHeight w:val="281"/>
              </w:trPr>
              <w:tc>
                <w:tcPr>
                  <w:tcW w:w="10597" w:type="dxa"/>
                  <w:shd w:val="clear" w:color="auto" w:fill="A8D08D" w:themeFill="accent6" w:themeFillTint="99"/>
                </w:tcPr>
                <w:p w:rsidR="00491E33" w:rsidRPr="00760B42" w:rsidRDefault="00491E33" w:rsidP="00491E33">
                  <w:pPr>
                    <w:pStyle w:val="ListParagraph"/>
                    <w:ind w:left="0" w:firstLine="0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730" w:type="dxa"/>
                  <w:gridSpan w:val="5"/>
                  <w:shd w:val="clear" w:color="auto" w:fill="A8D08D" w:themeFill="accent6" w:themeFillTint="99"/>
                </w:tcPr>
                <w:p w:rsidR="00491E33" w:rsidRPr="00760B42" w:rsidRDefault="00491E33" w:rsidP="00491E33">
                  <w:pPr>
                    <w:pStyle w:val="ListParagraph"/>
                    <w:ind w:left="0" w:firstLine="0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Evaluation Key </w:t>
                  </w:r>
                </w:p>
              </w:tc>
            </w:tr>
            <w:tr w:rsidR="00491E33" w:rsidRPr="00760B42" w:rsidTr="00491E33">
              <w:trPr>
                <w:gridAfter w:val="1"/>
                <w:wAfter w:w="35" w:type="dxa"/>
              </w:trPr>
              <w:tc>
                <w:tcPr>
                  <w:tcW w:w="10597" w:type="dxa"/>
                  <w:shd w:val="clear" w:color="auto" w:fill="auto"/>
                </w:tcPr>
                <w:p w:rsidR="00491E33" w:rsidRPr="00760B42" w:rsidRDefault="00491E33" w:rsidP="00491E33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760B42">
                    <w:rPr>
                      <w:sz w:val="20"/>
                      <w:szCs w:val="20"/>
                    </w:rPr>
                    <w:t>Abbreviations – CT = Class Teacher, ST= Set Teacher, SLT = Whole Senior leadership team, PL=Phase leader, IT = Inclusion Team</w:t>
                  </w:r>
                </w:p>
                <w:p w:rsidR="00491E33" w:rsidRDefault="00491E33" w:rsidP="00491E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760B42">
                    <w:rPr>
                      <w:sz w:val="20"/>
                      <w:szCs w:val="20"/>
                    </w:rPr>
                    <w:t xml:space="preserve"> AHT = Assistant Head Teacher, DHT= Deputy Head Teacher, HT = Head Teacher, BT = Business Team CEO = Chief Executive Officer.</w:t>
                  </w:r>
                </w:p>
                <w:p w:rsidR="00491E33" w:rsidRPr="00760B42" w:rsidRDefault="00491E33" w:rsidP="00491E3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shd w:val="clear" w:color="auto" w:fill="00FF00"/>
                </w:tcPr>
                <w:p w:rsidR="00491E33" w:rsidRDefault="00491E33" w:rsidP="00491E33">
                  <w:pPr>
                    <w:rPr>
                      <w:sz w:val="20"/>
                      <w:szCs w:val="20"/>
                    </w:rPr>
                  </w:pPr>
                </w:p>
                <w:p w:rsidR="00491E33" w:rsidRPr="00760B42" w:rsidRDefault="00491E33" w:rsidP="00491E3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Completed </w:t>
                  </w:r>
                </w:p>
              </w:tc>
              <w:tc>
                <w:tcPr>
                  <w:tcW w:w="1175" w:type="dxa"/>
                  <w:shd w:val="clear" w:color="auto" w:fill="FFFF00"/>
                </w:tcPr>
                <w:p w:rsidR="00491E33" w:rsidRDefault="00491E33" w:rsidP="00491E33">
                  <w:pPr>
                    <w:rPr>
                      <w:sz w:val="20"/>
                      <w:szCs w:val="20"/>
                    </w:rPr>
                  </w:pPr>
                </w:p>
                <w:p w:rsidR="00491E33" w:rsidRPr="00760B42" w:rsidRDefault="00491E33" w:rsidP="00491E3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Partly done </w:t>
                  </w:r>
                </w:p>
              </w:tc>
              <w:tc>
                <w:tcPr>
                  <w:tcW w:w="1175" w:type="dxa"/>
                  <w:shd w:val="clear" w:color="auto" w:fill="FF0000"/>
                </w:tcPr>
                <w:p w:rsidR="00491E33" w:rsidRDefault="00491E33" w:rsidP="00491E33">
                  <w:pPr>
                    <w:ind w:firstLine="0"/>
                    <w:rPr>
                      <w:sz w:val="20"/>
                      <w:szCs w:val="20"/>
                    </w:rPr>
                  </w:pPr>
                </w:p>
                <w:p w:rsidR="00491E33" w:rsidRPr="00760B42" w:rsidRDefault="00491E33" w:rsidP="00491E3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Not yet done </w:t>
                  </w:r>
                </w:p>
              </w:tc>
              <w:tc>
                <w:tcPr>
                  <w:tcW w:w="1170" w:type="dxa"/>
                  <w:shd w:val="clear" w:color="auto" w:fill="00FFFF"/>
                </w:tcPr>
                <w:p w:rsidR="00491E33" w:rsidRDefault="00491E33" w:rsidP="00491E33">
                  <w:pPr>
                    <w:rPr>
                      <w:sz w:val="20"/>
                      <w:szCs w:val="20"/>
                    </w:rPr>
                  </w:pPr>
                </w:p>
                <w:p w:rsidR="00491E33" w:rsidRPr="00760B42" w:rsidRDefault="00491E33" w:rsidP="00491E3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Ongoing </w:t>
                  </w:r>
                </w:p>
              </w:tc>
            </w:tr>
          </w:tbl>
          <w:p w:rsidR="00EC51C2" w:rsidRPr="00103ED6" w:rsidRDefault="00EC51C2" w:rsidP="00E607D1">
            <w:pPr>
              <w:rPr>
                <w:sz w:val="20"/>
                <w:szCs w:val="20"/>
              </w:rPr>
            </w:pPr>
          </w:p>
        </w:tc>
      </w:tr>
      <w:tr w:rsidR="00EC51C2" w:rsidRPr="009C6A68" w:rsidTr="003C7806">
        <w:tc>
          <w:tcPr>
            <w:tcW w:w="9148" w:type="dxa"/>
            <w:shd w:val="clear" w:color="auto" w:fill="A8D08D" w:themeFill="accent6" w:themeFillTint="99"/>
          </w:tcPr>
          <w:p w:rsidR="00EC51C2" w:rsidRPr="00103ED6" w:rsidRDefault="00EC51C2" w:rsidP="00E607D1">
            <w:pPr>
              <w:jc w:val="center"/>
              <w:rPr>
                <w:sz w:val="20"/>
                <w:szCs w:val="20"/>
              </w:rPr>
            </w:pPr>
            <w:r w:rsidRPr="00103ED6">
              <w:rPr>
                <w:sz w:val="20"/>
                <w:szCs w:val="20"/>
              </w:rPr>
              <w:t>Actions</w:t>
            </w:r>
          </w:p>
        </w:tc>
        <w:tc>
          <w:tcPr>
            <w:tcW w:w="1396" w:type="dxa"/>
            <w:shd w:val="clear" w:color="auto" w:fill="A8D08D" w:themeFill="accent6" w:themeFillTint="99"/>
          </w:tcPr>
          <w:p w:rsidR="00EC51C2" w:rsidRPr="00103ED6" w:rsidRDefault="00EC51C2" w:rsidP="00FF25C3">
            <w:pPr>
              <w:ind w:firstLine="0"/>
              <w:rPr>
                <w:sz w:val="20"/>
                <w:szCs w:val="20"/>
              </w:rPr>
            </w:pPr>
            <w:r w:rsidRPr="00103ED6">
              <w:rPr>
                <w:sz w:val="20"/>
                <w:szCs w:val="20"/>
              </w:rPr>
              <w:t xml:space="preserve">Link to </w:t>
            </w:r>
            <w:r w:rsidR="00FF25C3">
              <w:rPr>
                <w:sz w:val="20"/>
                <w:szCs w:val="20"/>
              </w:rPr>
              <w:t xml:space="preserve">school </w:t>
            </w:r>
            <w:r w:rsidRPr="00103ED6">
              <w:rPr>
                <w:sz w:val="20"/>
                <w:szCs w:val="20"/>
              </w:rPr>
              <w:t xml:space="preserve">Priorities </w:t>
            </w:r>
          </w:p>
        </w:tc>
        <w:tc>
          <w:tcPr>
            <w:tcW w:w="1442" w:type="dxa"/>
            <w:shd w:val="clear" w:color="auto" w:fill="A8D08D" w:themeFill="accent6" w:themeFillTint="99"/>
          </w:tcPr>
          <w:p w:rsidR="00EC51C2" w:rsidRPr="00103ED6" w:rsidRDefault="00EC51C2" w:rsidP="00E607D1">
            <w:pPr>
              <w:ind w:firstLine="0"/>
              <w:rPr>
                <w:sz w:val="20"/>
                <w:szCs w:val="20"/>
              </w:rPr>
            </w:pPr>
            <w:r w:rsidRPr="00103ED6">
              <w:rPr>
                <w:sz w:val="20"/>
                <w:szCs w:val="20"/>
              </w:rPr>
              <w:t>Costing</w:t>
            </w:r>
          </w:p>
        </w:tc>
        <w:tc>
          <w:tcPr>
            <w:tcW w:w="1635" w:type="dxa"/>
            <w:shd w:val="clear" w:color="auto" w:fill="A8D08D" w:themeFill="accent6" w:themeFillTint="99"/>
          </w:tcPr>
          <w:p w:rsidR="00EC51C2" w:rsidRPr="00103ED6" w:rsidRDefault="00EC51C2" w:rsidP="00E607D1">
            <w:pPr>
              <w:ind w:firstLine="0"/>
              <w:rPr>
                <w:sz w:val="20"/>
                <w:szCs w:val="20"/>
              </w:rPr>
            </w:pPr>
            <w:r w:rsidRPr="00103ED6">
              <w:rPr>
                <w:sz w:val="20"/>
                <w:szCs w:val="20"/>
              </w:rPr>
              <w:t>Who</w:t>
            </w:r>
          </w:p>
        </w:tc>
        <w:tc>
          <w:tcPr>
            <w:tcW w:w="1489" w:type="dxa"/>
            <w:shd w:val="clear" w:color="auto" w:fill="A8D08D" w:themeFill="accent6" w:themeFillTint="99"/>
          </w:tcPr>
          <w:p w:rsidR="00EC51C2" w:rsidRPr="00103ED6" w:rsidRDefault="00EC51C2" w:rsidP="00E607D1">
            <w:pPr>
              <w:ind w:firstLine="0"/>
              <w:rPr>
                <w:sz w:val="20"/>
                <w:szCs w:val="20"/>
              </w:rPr>
            </w:pPr>
            <w:r w:rsidRPr="00103ED6">
              <w:rPr>
                <w:b/>
                <w:sz w:val="20"/>
                <w:szCs w:val="20"/>
              </w:rPr>
              <w:t>Quality assured by</w:t>
            </w:r>
          </w:p>
        </w:tc>
      </w:tr>
      <w:tr w:rsidR="00EC51C2" w:rsidRPr="000E6534" w:rsidTr="003C7806">
        <w:tc>
          <w:tcPr>
            <w:tcW w:w="9148" w:type="dxa"/>
          </w:tcPr>
          <w:p w:rsidR="00A476FE" w:rsidRPr="00692840" w:rsidRDefault="00A476FE" w:rsidP="00784237">
            <w:pPr>
              <w:ind w:firstLine="0"/>
              <w:rPr>
                <w:sz w:val="20"/>
                <w:szCs w:val="20"/>
              </w:rPr>
            </w:pPr>
          </w:p>
          <w:p w:rsidR="00784237" w:rsidRPr="00692840" w:rsidRDefault="00784237" w:rsidP="00784237">
            <w:pPr>
              <w:ind w:firstLine="0"/>
              <w:rPr>
                <w:b/>
              </w:rPr>
            </w:pPr>
            <w:r w:rsidRPr="00692840">
              <w:rPr>
                <w:b/>
                <w:sz w:val="20"/>
                <w:szCs w:val="20"/>
              </w:rPr>
              <w:t xml:space="preserve">Tier 1 : </w:t>
            </w:r>
            <w:r w:rsidRPr="00692840">
              <w:rPr>
                <w:b/>
              </w:rPr>
              <w:t xml:space="preserve">Teaching and whole school strategies </w:t>
            </w:r>
          </w:p>
          <w:p w:rsidR="00784237" w:rsidRPr="00692840" w:rsidRDefault="00784237" w:rsidP="006B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b/>
                <w:color w:val="000000"/>
              </w:rPr>
            </w:pPr>
            <w:r w:rsidRPr="00692840">
              <w:rPr>
                <w:b/>
                <w:color w:val="000000"/>
              </w:rPr>
              <w:t xml:space="preserve">Supporting great teaching </w:t>
            </w:r>
          </w:p>
          <w:p w:rsidR="0056607E" w:rsidRPr="00692840" w:rsidRDefault="0056607E" w:rsidP="00A476FE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Recovery curriculum CPD </w:t>
            </w:r>
          </w:p>
          <w:p w:rsidR="00A476FE" w:rsidRPr="00692840" w:rsidRDefault="006B6863" w:rsidP="00A476FE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Spelling scheme to be put in place from Year 2 – Year 6 – Training for staff, resources for pupils, monitoring by English leads </w:t>
            </w:r>
          </w:p>
          <w:p w:rsidR="009A5EBD" w:rsidRPr="00692840" w:rsidRDefault="006B6863" w:rsidP="00A476FE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Handwriting scheme To be put into place form Year 1-Year 6 – Training for staff, resources for pupils, monitoring by English leads </w:t>
            </w:r>
          </w:p>
          <w:p w:rsidR="009A5EBD" w:rsidRPr="00692840" w:rsidRDefault="00E410D1" w:rsidP="00555268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>Developing a f</w:t>
            </w:r>
            <w:r w:rsidR="006B6863" w:rsidRPr="00692840">
              <w:rPr>
                <w:color w:val="000000"/>
              </w:rPr>
              <w:t xml:space="preserve">ine motor control </w:t>
            </w:r>
            <w:r w:rsidRPr="00692840">
              <w:rPr>
                <w:color w:val="000000"/>
              </w:rPr>
              <w:t xml:space="preserve">programme to enhance the provision provided-  purchase </w:t>
            </w:r>
            <w:r w:rsidR="006B6863" w:rsidRPr="00692840">
              <w:rPr>
                <w:color w:val="000000"/>
              </w:rPr>
              <w:t xml:space="preserve">resources </w:t>
            </w:r>
            <w:r w:rsidR="00555268" w:rsidRPr="00692840">
              <w:rPr>
                <w:color w:val="000000"/>
              </w:rPr>
              <w:t>for EYFS and Year 1</w:t>
            </w:r>
            <w:r w:rsidR="00A476FE" w:rsidRPr="00692840">
              <w:rPr>
                <w:color w:val="000000"/>
              </w:rPr>
              <w:t xml:space="preserve"> </w:t>
            </w:r>
          </w:p>
          <w:p w:rsidR="009A5EBD" w:rsidRPr="00692840" w:rsidRDefault="00E410D1" w:rsidP="00A476FE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Target </w:t>
            </w:r>
            <w:r w:rsidR="009A5EBD" w:rsidRPr="00692840">
              <w:rPr>
                <w:color w:val="000000"/>
              </w:rPr>
              <w:t>Language</w:t>
            </w:r>
            <w:r w:rsidRPr="00692840">
              <w:rPr>
                <w:color w:val="000000"/>
              </w:rPr>
              <w:t xml:space="preserve"> development through implementing the NELI project plus enhancing the provision with</w:t>
            </w:r>
            <w:r w:rsidR="009A5EBD" w:rsidRPr="00692840">
              <w:rPr>
                <w:color w:val="000000"/>
              </w:rPr>
              <w:t xml:space="preserve"> resources </w:t>
            </w:r>
            <w:r w:rsidRPr="00692840">
              <w:rPr>
                <w:color w:val="000000"/>
              </w:rPr>
              <w:t xml:space="preserve">to support language development across </w:t>
            </w:r>
            <w:r w:rsidR="009A5EBD" w:rsidRPr="00692840">
              <w:rPr>
                <w:color w:val="000000"/>
              </w:rPr>
              <w:t xml:space="preserve">EYFS and Year 1 – Story </w:t>
            </w:r>
            <w:r w:rsidR="00555268" w:rsidRPr="00692840">
              <w:rPr>
                <w:color w:val="000000"/>
              </w:rPr>
              <w:t>baskets</w:t>
            </w:r>
            <w:r w:rsidRPr="00692840">
              <w:rPr>
                <w:color w:val="000000"/>
              </w:rPr>
              <w:t>, resources for continuous provision</w:t>
            </w:r>
            <w:r w:rsidR="00555268" w:rsidRPr="00692840">
              <w:rPr>
                <w:color w:val="000000"/>
              </w:rPr>
              <w:t xml:space="preserve"> etc. </w:t>
            </w:r>
          </w:p>
          <w:p w:rsidR="006B6863" w:rsidRPr="00692840" w:rsidRDefault="006B6863" w:rsidP="00555268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CPD and coaching for teachers linked to gaps within learning to ensure quality first </w:t>
            </w:r>
            <w:r w:rsidR="00E410D1" w:rsidRPr="00692840">
              <w:rPr>
                <w:color w:val="000000"/>
              </w:rPr>
              <w:t>learning</w:t>
            </w:r>
            <w:r w:rsidR="00FF25C3" w:rsidRPr="00692840">
              <w:rPr>
                <w:color w:val="000000"/>
              </w:rPr>
              <w:t xml:space="preserve"> </w:t>
            </w:r>
          </w:p>
          <w:p w:rsidR="00555268" w:rsidRPr="00692840" w:rsidRDefault="00555268" w:rsidP="00555268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692840">
              <w:rPr>
                <w:color w:val="000000"/>
              </w:rPr>
              <w:lastRenderedPageBreak/>
              <w:t>Non core</w:t>
            </w:r>
            <w:proofErr w:type="spellEnd"/>
            <w:r w:rsidRPr="00692840">
              <w:rPr>
                <w:color w:val="000000"/>
              </w:rPr>
              <w:t xml:space="preserve"> resources to support unique experiences hindered by visits and visitors </w:t>
            </w:r>
          </w:p>
          <w:p w:rsidR="006312CB" w:rsidRPr="00692840" w:rsidRDefault="00F1167E" w:rsidP="00555268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Active Teach – to </w:t>
            </w:r>
            <w:r w:rsidR="007801AC" w:rsidRPr="00692840">
              <w:rPr>
                <w:color w:val="000000"/>
              </w:rPr>
              <w:t>support English</w:t>
            </w:r>
            <w:r w:rsidRPr="00692840">
              <w:rPr>
                <w:color w:val="000000"/>
              </w:rPr>
              <w:t xml:space="preserve"> and Maths through active activities </w:t>
            </w:r>
          </w:p>
          <w:p w:rsidR="00DE77BF" w:rsidRPr="00692840" w:rsidRDefault="00DE77BF" w:rsidP="00555268">
            <w:pPr>
              <w:pStyle w:val="ListParagraph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Relax Kids and Sumo </w:t>
            </w:r>
          </w:p>
          <w:p w:rsidR="00784237" w:rsidRPr="00692840" w:rsidRDefault="00784237" w:rsidP="0078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color w:val="000000"/>
              </w:rPr>
            </w:pPr>
          </w:p>
          <w:p w:rsidR="009A5EBD" w:rsidRPr="00692840" w:rsidRDefault="00784237" w:rsidP="009A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b/>
                <w:color w:val="000000"/>
              </w:rPr>
            </w:pPr>
            <w:r w:rsidRPr="00692840">
              <w:rPr>
                <w:b/>
                <w:color w:val="000000"/>
              </w:rPr>
              <w:t xml:space="preserve">Pupil assessment and feedback </w:t>
            </w:r>
          </w:p>
          <w:p w:rsidR="00784237" w:rsidRPr="00692840" w:rsidRDefault="009A5EBD" w:rsidP="00555268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92840">
              <w:rPr>
                <w:color w:val="000000"/>
              </w:rPr>
              <w:t xml:space="preserve">Visualizers  </w:t>
            </w:r>
            <w:r w:rsidR="0056607E" w:rsidRPr="00692840">
              <w:rPr>
                <w:color w:val="000000"/>
              </w:rPr>
              <w:t xml:space="preserve">to be used in each  classroom </w:t>
            </w:r>
          </w:p>
          <w:p w:rsidR="00555268" w:rsidRPr="00692840" w:rsidRDefault="00555268" w:rsidP="0055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color w:val="000000"/>
              </w:rPr>
            </w:pPr>
          </w:p>
          <w:p w:rsidR="00555268" w:rsidRPr="00692840" w:rsidRDefault="00784237" w:rsidP="0055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b/>
                <w:color w:val="000000"/>
              </w:rPr>
            </w:pPr>
            <w:r w:rsidRPr="00692840">
              <w:rPr>
                <w:b/>
                <w:color w:val="000000"/>
              </w:rPr>
              <w:t>Transition support</w:t>
            </w:r>
          </w:p>
          <w:p w:rsidR="00555268" w:rsidRPr="00692840" w:rsidRDefault="00555268" w:rsidP="00E410D1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92840">
              <w:rPr>
                <w:color w:val="000000"/>
              </w:rPr>
              <w:t xml:space="preserve">To develop the school website to support a new starter </w:t>
            </w:r>
            <w:r w:rsidR="00E410D1" w:rsidRPr="00692840">
              <w:rPr>
                <w:color w:val="000000"/>
              </w:rPr>
              <w:t>page</w:t>
            </w:r>
            <w:r w:rsidRPr="00692840">
              <w:rPr>
                <w:color w:val="000000"/>
              </w:rPr>
              <w:t xml:space="preserve"> to support transition </w:t>
            </w:r>
          </w:p>
        </w:tc>
        <w:tc>
          <w:tcPr>
            <w:tcW w:w="1396" w:type="dxa"/>
          </w:tcPr>
          <w:p w:rsidR="00EC51C2" w:rsidRDefault="00EC51C2" w:rsidP="00E607D1">
            <w:pPr>
              <w:ind w:firstLine="0"/>
              <w:rPr>
                <w:sz w:val="20"/>
                <w:szCs w:val="20"/>
              </w:rPr>
            </w:pPr>
          </w:p>
          <w:p w:rsidR="00FF25C3" w:rsidRDefault="00FF25C3" w:rsidP="00E607D1">
            <w:pPr>
              <w:ind w:firstLine="0"/>
              <w:rPr>
                <w:sz w:val="20"/>
                <w:szCs w:val="20"/>
              </w:rPr>
            </w:pPr>
          </w:p>
          <w:p w:rsidR="00FF25C3" w:rsidRDefault="00FF25C3" w:rsidP="00E607D1">
            <w:pPr>
              <w:ind w:firstLine="0"/>
              <w:rPr>
                <w:sz w:val="20"/>
                <w:szCs w:val="20"/>
              </w:rPr>
            </w:pPr>
          </w:p>
          <w:p w:rsidR="00FF25C3" w:rsidRDefault="0056607E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1 &amp; 2 </w:t>
            </w:r>
          </w:p>
          <w:p w:rsidR="0056607E" w:rsidRDefault="0056607E" w:rsidP="00E607D1">
            <w:pPr>
              <w:ind w:firstLine="0"/>
              <w:rPr>
                <w:sz w:val="20"/>
                <w:szCs w:val="20"/>
              </w:rPr>
            </w:pPr>
          </w:p>
          <w:p w:rsidR="00FF25C3" w:rsidRPr="00FF25C3" w:rsidRDefault="00FF25C3" w:rsidP="00E607D1">
            <w:pPr>
              <w:ind w:firstLine="0"/>
            </w:pPr>
            <w:r w:rsidRPr="00FF25C3">
              <w:t xml:space="preserve">Priority 1 </w:t>
            </w:r>
          </w:p>
          <w:p w:rsidR="00FF25C3" w:rsidRPr="00FF25C3" w:rsidRDefault="00FF25C3" w:rsidP="00E607D1">
            <w:pPr>
              <w:ind w:firstLine="0"/>
            </w:pPr>
          </w:p>
          <w:p w:rsidR="00FF25C3" w:rsidRPr="00FF25C3" w:rsidRDefault="00FF25C3" w:rsidP="00E607D1">
            <w:pPr>
              <w:ind w:firstLine="0"/>
            </w:pPr>
            <w:r w:rsidRPr="00FF25C3">
              <w:t xml:space="preserve">Priority 1 </w:t>
            </w:r>
          </w:p>
          <w:p w:rsidR="00FF25C3" w:rsidRPr="00FF25C3" w:rsidRDefault="00FF25C3" w:rsidP="00E607D1">
            <w:pPr>
              <w:ind w:firstLine="0"/>
            </w:pPr>
          </w:p>
          <w:p w:rsidR="00FF25C3" w:rsidRPr="00FF25C3" w:rsidRDefault="00FF25C3" w:rsidP="00E607D1">
            <w:pPr>
              <w:ind w:firstLine="0"/>
            </w:pPr>
            <w:r w:rsidRPr="00FF25C3">
              <w:t>Priority 1 &amp; 3</w:t>
            </w:r>
          </w:p>
          <w:p w:rsidR="00FF25C3" w:rsidRPr="00FF25C3" w:rsidRDefault="00FF25C3" w:rsidP="00E607D1">
            <w:pPr>
              <w:ind w:firstLine="0"/>
            </w:pPr>
          </w:p>
          <w:p w:rsidR="00FF25C3" w:rsidRPr="00FF25C3" w:rsidRDefault="00FF25C3" w:rsidP="00E607D1">
            <w:pPr>
              <w:ind w:firstLine="0"/>
            </w:pPr>
          </w:p>
          <w:p w:rsidR="00FF25C3" w:rsidRPr="00FF25C3" w:rsidRDefault="00FF25C3" w:rsidP="00E607D1">
            <w:pPr>
              <w:ind w:firstLine="0"/>
            </w:pPr>
            <w:r w:rsidRPr="00FF25C3">
              <w:t xml:space="preserve">Priority 3 </w:t>
            </w:r>
          </w:p>
          <w:p w:rsidR="009B4B6E" w:rsidRDefault="009B4B6E" w:rsidP="00E607D1">
            <w:pPr>
              <w:ind w:firstLine="0"/>
            </w:pPr>
          </w:p>
          <w:p w:rsidR="00FF25C3" w:rsidRPr="00FF25C3" w:rsidRDefault="00FF25C3" w:rsidP="00E607D1">
            <w:pPr>
              <w:ind w:firstLine="0"/>
            </w:pPr>
            <w:r w:rsidRPr="00FF25C3">
              <w:t xml:space="preserve">Priority </w:t>
            </w:r>
            <w:r w:rsidR="009B4B6E">
              <w:t xml:space="preserve">1, </w:t>
            </w:r>
            <w:r w:rsidRPr="00FF25C3">
              <w:t>3</w:t>
            </w:r>
            <w:r w:rsidR="009B4B6E">
              <w:t xml:space="preserve">,4 </w:t>
            </w:r>
          </w:p>
          <w:p w:rsidR="00FF25C3" w:rsidRDefault="00FF25C3" w:rsidP="00E607D1">
            <w:pPr>
              <w:ind w:firstLine="0"/>
              <w:rPr>
                <w:sz w:val="20"/>
                <w:szCs w:val="20"/>
              </w:rPr>
            </w:pPr>
            <w:r w:rsidRPr="00FF25C3">
              <w:t>Priority</w:t>
            </w:r>
            <w:r>
              <w:rPr>
                <w:sz w:val="20"/>
                <w:szCs w:val="20"/>
              </w:rPr>
              <w:t xml:space="preserve"> </w:t>
            </w:r>
          </w:p>
          <w:p w:rsidR="009B4B6E" w:rsidRDefault="009B4B6E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3 </w:t>
            </w:r>
          </w:p>
          <w:p w:rsidR="009B4B6E" w:rsidRDefault="009B4B6E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Priority 2 </w:t>
            </w:r>
          </w:p>
          <w:p w:rsidR="009B4B6E" w:rsidRDefault="009B4B6E" w:rsidP="00E607D1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E607D1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 &amp;3</w:t>
            </w:r>
          </w:p>
          <w:p w:rsidR="009B4B6E" w:rsidRDefault="009B4B6E" w:rsidP="00E607D1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E607D1">
            <w:pPr>
              <w:ind w:firstLine="0"/>
              <w:rPr>
                <w:sz w:val="20"/>
                <w:szCs w:val="20"/>
              </w:rPr>
            </w:pPr>
          </w:p>
          <w:p w:rsidR="009B4B6E" w:rsidRPr="00103ED6" w:rsidRDefault="009B4B6E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4 </w:t>
            </w:r>
          </w:p>
        </w:tc>
        <w:tc>
          <w:tcPr>
            <w:tcW w:w="1442" w:type="dxa"/>
          </w:tcPr>
          <w:p w:rsidR="00EC51C2" w:rsidRDefault="00EC51C2" w:rsidP="00E607D1">
            <w:pPr>
              <w:ind w:firstLine="0"/>
              <w:rPr>
                <w:sz w:val="20"/>
                <w:szCs w:val="20"/>
              </w:rPr>
            </w:pPr>
          </w:p>
          <w:p w:rsidR="006B6863" w:rsidRDefault="006B6863" w:rsidP="00E607D1">
            <w:pPr>
              <w:ind w:firstLine="0"/>
              <w:rPr>
                <w:sz w:val="20"/>
                <w:szCs w:val="20"/>
              </w:rPr>
            </w:pPr>
          </w:p>
          <w:p w:rsidR="009A5EBD" w:rsidRDefault="009A5EBD" w:rsidP="00E607D1">
            <w:pPr>
              <w:ind w:firstLine="0"/>
              <w:rPr>
                <w:sz w:val="20"/>
                <w:szCs w:val="20"/>
              </w:rPr>
            </w:pPr>
          </w:p>
          <w:p w:rsidR="009A5EBD" w:rsidRDefault="009A5EBD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6B6863" w:rsidRDefault="006312CB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£28</w:t>
            </w:r>
            <w:r w:rsidR="006B6863">
              <w:rPr>
                <w:sz w:val="20"/>
                <w:szCs w:val="20"/>
              </w:rPr>
              <w:t>00</w:t>
            </w: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6B6863" w:rsidRDefault="00555268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</w:t>
            </w:r>
            <w:r w:rsidR="006B6863">
              <w:rPr>
                <w:sz w:val="20"/>
                <w:szCs w:val="20"/>
              </w:rPr>
              <w:t>00</w:t>
            </w:r>
          </w:p>
          <w:p w:rsidR="009A5EBD" w:rsidRDefault="009A5EBD" w:rsidP="00E607D1">
            <w:pPr>
              <w:ind w:firstLine="0"/>
              <w:rPr>
                <w:sz w:val="20"/>
                <w:szCs w:val="20"/>
              </w:rPr>
            </w:pPr>
          </w:p>
          <w:p w:rsidR="006B6863" w:rsidRDefault="006B6863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£1000 </w:t>
            </w:r>
          </w:p>
          <w:p w:rsidR="00E410D1" w:rsidRDefault="00E410D1" w:rsidP="00E607D1">
            <w:pPr>
              <w:ind w:firstLine="0"/>
              <w:rPr>
                <w:sz w:val="20"/>
                <w:szCs w:val="20"/>
              </w:rPr>
            </w:pPr>
          </w:p>
          <w:p w:rsidR="007801AC" w:rsidRDefault="007801AC" w:rsidP="00E607D1">
            <w:pPr>
              <w:ind w:firstLine="0"/>
              <w:rPr>
                <w:sz w:val="20"/>
                <w:szCs w:val="20"/>
              </w:rPr>
            </w:pPr>
          </w:p>
          <w:p w:rsidR="006B6863" w:rsidRDefault="00555268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6B6863">
              <w:rPr>
                <w:sz w:val="20"/>
                <w:szCs w:val="20"/>
              </w:rPr>
              <w:t>000</w:t>
            </w:r>
          </w:p>
          <w:p w:rsidR="00E410D1" w:rsidRDefault="00E410D1" w:rsidP="00E607D1">
            <w:pPr>
              <w:ind w:firstLine="0"/>
              <w:rPr>
                <w:sz w:val="20"/>
                <w:szCs w:val="20"/>
              </w:rPr>
            </w:pPr>
          </w:p>
          <w:p w:rsidR="007801AC" w:rsidRDefault="007801AC" w:rsidP="00E607D1">
            <w:pPr>
              <w:ind w:firstLine="0"/>
              <w:rPr>
                <w:sz w:val="20"/>
                <w:szCs w:val="20"/>
              </w:rPr>
            </w:pPr>
          </w:p>
          <w:p w:rsidR="00E410D1" w:rsidRDefault="00E410D1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  <w:p w:rsidR="00F1167E" w:rsidRDefault="00F1167E" w:rsidP="00E607D1">
            <w:pPr>
              <w:ind w:firstLine="0"/>
              <w:rPr>
                <w:sz w:val="20"/>
                <w:szCs w:val="20"/>
              </w:rPr>
            </w:pPr>
          </w:p>
          <w:p w:rsidR="00491E33" w:rsidRDefault="00491E33" w:rsidP="00E607D1">
            <w:pPr>
              <w:ind w:firstLine="0"/>
              <w:rPr>
                <w:sz w:val="20"/>
                <w:szCs w:val="20"/>
              </w:rPr>
            </w:pPr>
          </w:p>
          <w:p w:rsidR="00F1167E" w:rsidRDefault="00FB3B41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£ 5</w:t>
            </w:r>
            <w:r w:rsidR="00555268">
              <w:rPr>
                <w:sz w:val="20"/>
                <w:szCs w:val="20"/>
              </w:rPr>
              <w:t xml:space="preserve">000 </w:t>
            </w:r>
          </w:p>
          <w:p w:rsidR="00491E33" w:rsidRDefault="00491E33" w:rsidP="00E607D1">
            <w:pPr>
              <w:ind w:firstLine="0"/>
              <w:rPr>
                <w:sz w:val="20"/>
                <w:szCs w:val="20"/>
              </w:rPr>
            </w:pPr>
          </w:p>
          <w:p w:rsidR="00DE77BF" w:rsidRDefault="00F1167E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£ 975</w:t>
            </w:r>
          </w:p>
          <w:p w:rsidR="00DE77BF" w:rsidRDefault="00DE77BF" w:rsidP="00E607D1">
            <w:pPr>
              <w:ind w:firstLine="0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£2000</w:t>
            </w: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FB3B41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</w:t>
            </w:r>
            <w:r w:rsidR="00555268">
              <w:rPr>
                <w:sz w:val="20"/>
                <w:szCs w:val="20"/>
              </w:rPr>
              <w:t xml:space="preserve">00 </w:t>
            </w: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491E33" w:rsidRDefault="00491E33" w:rsidP="00E607D1">
            <w:pPr>
              <w:ind w:firstLine="0"/>
              <w:rPr>
                <w:sz w:val="20"/>
                <w:szCs w:val="20"/>
              </w:rPr>
            </w:pPr>
          </w:p>
          <w:p w:rsidR="009A5EBD" w:rsidRPr="00760B42" w:rsidRDefault="00E410D1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555268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635" w:type="dxa"/>
          </w:tcPr>
          <w:p w:rsidR="00EC51C2" w:rsidRDefault="00EC51C2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lead – JS</w:t>
            </w: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Lead – RM </w:t>
            </w: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lead </w:t>
            </w: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E410D1" w:rsidRDefault="00E410D1" w:rsidP="00E410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lead </w:t>
            </w:r>
          </w:p>
          <w:p w:rsidR="00E410D1" w:rsidRDefault="00E410D1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E410D1" w:rsidRDefault="00E410D1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leads </w:t>
            </w:r>
          </w:p>
          <w:p w:rsidR="006312CB" w:rsidRDefault="006312CB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lead </w:t>
            </w: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Computing lead </w:t>
            </w: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555268" w:rsidRDefault="006312CB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</w:t>
            </w:r>
          </w:p>
          <w:p w:rsidR="00B65088" w:rsidRDefault="00B6508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B65088" w:rsidRDefault="00B65088" w:rsidP="00E607D1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B65088" w:rsidRPr="00B65088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 w:rsidRPr="00B65088">
              <w:rPr>
                <w:sz w:val="20"/>
                <w:szCs w:val="20"/>
              </w:rPr>
              <w:t>EHT</w:t>
            </w:r>
          </w:p>
        </w:tc>
        <w:tc>
          <w:tcPr>
            <w:tcW w:w="1489" w:type="dxa"/>
          </w:tcPr>
          <w:p w:rsidR="00EC51C2" w:rsidRDefault="00EC51C2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EHT &amp; DHT </w:t>
            </w: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</w:p>
          <w:p w:rsidR="00555268" w:rsidRDefault="00555268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EHT &amp; DHT</w:t>
            </w: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</w:p>
          <w:p w:rsidR="006312CB" w:rsidRDefault="006312CB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B65088" w:rsidRDefault="00B65088" w:rsidP="00E607D1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E607D1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E607D1">
            <w:pPr>
              <w:ind w:firstLine="0"/>
              <w:rPr>
                <w:sz w:val="20"/>
                <w:szCs w:val="20"/>
              </w:rPr>
            </w:pPr>
          </w:p>
          <w:p w:rsidR="00B65088" w:rsidRPr="00760B42" w:rsidRDefault="00B65088" w:rsidP="00E607D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</w:tc>
      </w:tr>
      <w:tr w:rsidR="00784237" w:rsidRPr="000E6534" w:rsidTr="003C7806">
        <w:tc>
          <w:tcPr>
            <w:tcW w:w="9148" w:type="dxa"/>
          </w:tcPr>
          <w:p w:rsidR="00784237" w:rsidRPr="00692840" w:rsidRDefault="00784237" w:rsidP="00784237">
            <w:pPr>
              <w:ind w:firstLine="0"/>
              <w:rPr>
                <w:b/>
              </w:rPr>
            </w:pPr>
            <w:r w:rsidRPr="00692840">
              <w:rPr>
                <w:b/>
              </w:rPr>
              <w:lastRenderedPageBreak/>
              <w:t xml:space="preserve">Tier 2 : Targeted approaches </w:t>
            </w:r>
          </w:p>
          <w:p w:rsidR="00784237" w:rsidRPr="00692840" w:rsidRDefault="00784237" w:rsidP="0063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b/>
                <w:color w:val="000000"/>
              </w:rPr>
            </w:pPr>
            <w:r w:rsidRPr="00692840">
              <w:rPr>
                <w:b/>
                <w:color w:val="000000"/>
              </w:rPr>
              <w:t xml:space="preserve">One to one and small group tuition </w:t>
            </w:r>
          </w:p>
          <w:p w:rsidR="009A5EBD" w:rsidRPr="00692840" w:rsidRDefault="00E410D1" w:rsidP="00A476FE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Behaviour and counselling sessions for identified pupils </w:t>
            </w:r>
            <w:r w:rsidR="00834688" w:rsidRPr="00692840">
              <w:rPr>
                <w:color w:val="000000"/>
              </w:rPr>
              <w:t>to support them in reengaging with learning</w:t>
            </w:r>
            <w:r w:rsidR="00DE77BF" w:rsidRPr="00692840">
              <w:rPr>
                <w:color w:val="000000"/>
              </w:rPr>
              <w:t xml:space="preserve"> – B2A, Base 25, Outreach </w:t>
            </w:r>
          </w:p>
          <w:p w:rsidR="00834688" w:rsidRPr="00692840" w:rsidRDefault="00E115E2" w:rsidP="00A476FE">
            <w:pPr>
              <w:pStyle w:val="ListParagraph"/>
              <w:numPr>
                <w:ilvl w:val="1"/>
                <w:numId w:val="26"/>
              </w:numPr>
              <w:rPr>
                <w:color w:val="000000"/>
              </w:rPr>
            </w:pPr>
            <w:r w:rsidRPr="00692840">
              <w:rPr>
                <w:color w:val="000000"/>
              </w:rPr>
              <w:t>Development of a</w:t>
            </w:r>
            <w:r w:rsidR="00834688" w:rsidRPr="00692840">
              <w:rPr>
                <w:color w:val="000000"/>
              </w:rPr>
              <w:t xml:space="preserve"> Sens</w:t>
            </w:r>
            <w:r w:rsidR="0056607E" w:rsidRPr="00692840">
              <w:rPr>
                <w:color w:val="000000"/>
              </w:rPr>
              <w:t>ory room and a Sensory Circuit room</w:t>
            </w:r>
            <w:r w:rsidR="00834688" w:rsidRPr="00692840">
              <w:rPr>
                <w:color w:val="000000"/>
              </w:rPr>
              <w:t xml:space="preserve"> to support pupil’s social emotional and mental health needs ,supporting all pupils to access learning and make sustained progress</w:t>
            </w:r>
          </w:p>
          <w:p w:rsidR="00A476FE" w:rsidRPr="00692840" w:rsidRDefault="00A476FE" w:rsidP="00A476FE">
            <w:pPr>
              <w:pStyle w:val="ListParagraph"/>
              <w:ind w:left="1440" w:firstLine="0"/>
              <w:rPr>
                <w:color w:val="000000"/>
              </w:rPr>
            </w:pPr>
          </w:p>
          <w:p w:rsidR="00784237" w:rsidRPr="00692840" w:rsidRDefault="00784237" w:rsidP="00DE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b/>
                <w:color w:val="000000"/>
              </w:rPr>
            </w:pPr>
            <w:r w:rsidRPr="00692840">
              <w:rPr>
                <w:b/>
                <w:color w:val="000000"/>
              </w:rPr>
              <w:t xml:space="preserve">Intervention programmes </w:t>
            </w:r>
          </w:p>
          <w:p w:rsidR="00555268" w:rsidRPr="00692840" w:rsidRDefault="00555268" w:rsidP="00A476FE">
            <w:pPr>
              <w:pStyle w:val="ListParagraph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>Maths manipulatives to support Concrete learning  - counters, N</w:t>
            </w:r>
            <w:r w:rsidR="00E410D1" w:rsidRPr="00692840">
              <w:rPr>
                <w:color w:val="000000"/>
              </w:rPr>
              <w:t>umicon</w:t>
            </w:r>
          </w:p>
          <w:p w:rsidR="00834688" w:rsidRPr="00692840" w:rsidRDefault="00834688" w:rsidP="00A476FE">
            <w:pPr>
              <w:pStyle w:val="ListParagraph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Targeted support through catch up interventions such as FFT, phonics intervention etc. </w:t>
            </w:r>
          </w:p>
          <w:p w:rsidR="00784237" w:rsidRPr="00692840" w:rsidRDefault="00784237" w:rsidP="00631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b/>
                <w:color w:val="000000"/>
              </w:rPr>
            </w:pPr>
            <w:r w:rsidRPr="00692840">
              <w:rPr>
                <w:b/>
                <w:color w:val="000000"/>
              </w:rPr>
              <w:t>Extended school time</w:t>
            </w:r>
          </w:p>
          <w:p w:rsidR="009A5EBD" w:rsidRPr="00692840" w:rsidRDefault="009A5EBD" w:rsidP="00A476FE">
            <w:pPr>
              <w:pStyle w:val="ListParagraph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Identified children </w:t>
            </w:r>
            <w:r w:rsidR="006312CB" w:rsidRPr="00692840">
              <w:rPr>
                <w:color w:val="000000"/>
              </w:rPr>
              <w:t xml:space="preserve">to attend “booster” catch up sessions before and after school </w:t>
            </w:r>
            <w:r w:rsidR="00FB3B41" w:rsidRPr="00692840">
              <w:rPr>
                <w:color w:val="000000"/>
              </w:rPr>
              <w:t xml:space="preserve">– resources to be purchased </w:t>
            </w:r>
          </w:p>
          <w:p w:rsidR="00784237" w:rsidRPr="00692840" w:rsidRDefault="00784237" w:rsidP="0078423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784237" w:rsidRDefault="00784237" w:rsidP="00E607D1">
            <w:pPr>
              <w:rPr>
                <w:sz w:val="20"/>
                <w:szCs w:val="20"/>
              </w:rPr>
            </w:pPr>
          </w:p>
          <w:p w:rsidR="009B4B6E" w:rsidRDefault="009B4B6E" w:rsidP="00E607D1">
            <w:pPr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1,2,3</w:t>
            </w: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1,2,3</w:t>
            </w: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F1167E" w:rsidRDefault="00F1167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1,,3</w:t>
            </w: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1,,3</w:t>
            </w: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Pr="00103ED6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1,3</w:t>
            </w:r>
          </w:p>
        </w:tc>
        <w:tc>
          <w:tcPr>
            <w:tcW w:w="1442" w:type="dxa"/>
          </w:tcPr>
          <w:p w:rsidR="00784237" w:rsidRDefault="00784237" w:rsidP="00E607D1">
            <w:pPr>
              <w:rPr>
                <w:sz w:val="20"/>
                <w:szCs w:val="20"/>
              </w:rPr>
            </w:pPr>
          </w:p>
          <w:p w:rsidR="006312CB" w:rsidRDefault="006312CB" w:rsidP="00E607D1">
            <w:pPr>
              <w:rPr>
                <w:sz w:val="20"/>
                <w:szCs w:val="20"/>
              </w:rPr>
            </w:pPr>
          </w:p>
          <w:p w:rsidR="00834688" w:rsidRDefault="00834688" w:rsidP="00834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  <w:p w:rsidR="00491E33" w:rsidRDefault="00491E33" w:rsidP="00834688">
            <w:pPr>
              <w:ind w:firstLine="0"/>
              <w:rPr>
                <w:sz w:val="20"/>
                <w:szCs w:val="20"/>
              </w:rPr>
            </w:pPr>
          </w:p>
          <w:p w:rsidR="006312CB" w:rsidRDefault="00834688" w:rsidP="00834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  <w:p w:rsidR="006312CB" w:rsidRDefault="006312CB" w:rsidP="00FB3B41">
            <w:pPr>
              <w:ind w:firstLine="0"/>
              <w:rPr>
                <w:sz w:val="20"/>
                <w:szCs w:val="20"/>
              </w:rPr>
            </w:pPr>
          </w:p>
          <w:p w:rsidR="00834688" w:rsidRDefault="00834688" w:rsidP="00FB3B41">
            <w:pPr>
              <w:ind w:firstLine="0"/>
              <w:rPr>
                <w:sz w:val="20"/>
                <w:szCs w:val="20"/>
              </w:rPr>
            </w:pPr>
          </w:p>
          <w:p w:rsidR="00834688" w:rsidRDefault="00834688" w:rsidP="00FB3B41">
            <w:pPr>
              <w:ind w:firstLine="0"/>
              <w:rPr>
                <w:sz w:val="20"/>
                <w:szCs w:val="20"/>
              </w:rPr>
            </w:pPr>
          </w:p>
          <w:p w:rsidR="00834688" w:rsidRDefault="00834688" w:rsidP="00FB3B41">
            <w:pPr>
              <w:ind w:firstLine="0"/>
              <w:rPr>
                <w:sz w:val="20"/>
                <w:szCs w:val="20"/>
              </w:rPr>
            </w:pPr>
          </w:p>
          <w:p w:rsidR="00F1167E" w:rsidRDefault="00F1167E" w:rsidP="00FB3B41">
            <w:pPr>
              <w:ind w:firstLine="0"/>
              <w:rPr>
                <w:sz w:val="20"/>
                <w:szCs w:val="20"/>
              </w:rPr>
            </w:pPr>
          </w:p>
          <w:p w:rsidR="00FB3B41" w:rsidRDefault="00FB3B41" w:rsidP="00FB3B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£500 </w:t>
            </w:r>
          </w:p>
          <w:p w:rsidR="00834688" w:rsidRDefault="007801AC" w:rsidP="00FB3B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834688">
              <w:rPr>
                <w:sz w:val="20"/>
                <w:szCs w:val="20"/>
              </w:rPr>
              <w:t>000</w:t>
            </w:r>
          </w:p>
          <w:p w:rsidR="00834688" w:rsidRDefault="00834688" w:rsidP="00FB3B41">
            <w:pPr>
              <w:ind w:firstLine="0"/>
              <w:rPr>
                <w:sz w:val="20"/>
                <w:szCs w:val="20"/>
              </w:rPr>
            </w:pPr>
          </w:p>
          <w:p w:rsidR="00834688" w:rsidRDefault="00834688" w:rsidP="00FB3B41">
            <w:pPr>
              <w:ind w:firstLine="0"/>
              <w:rPr>
                <w:sz w:val="20"/>
                <w:szCs w:val="20"/>
              </w:rPr>
            </w:pPr>
          </w:p>
          <w:p w:rsidR="00834688" w:rsidRDefault="00834688" w:rsidP="00FB3B41">
            <w:pPr>
              <w:ind w:firstLine="0"/>
              <w:rPr>
                <w:sz w:val="20"/>
                <w:szCs w:val="20"/>
              </w:rPr>
            </w:pPr>
          </w:p>
          <w:p w:rsidR="00834688" w:rsidRPr="00760B42" w:rsidRDefault="00834688" w:rsidP="00FB3B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£500 </w:t>
            </w:r>
          </w:p>
        </w:tc>
        <w:tc>
          <w:tcPr>
            <w:tcW w:w="1635" w:type="dxa"/>
          </w:tcPr>
          <w:p w:rsidR="00784237" w:rsidRDefault="00784237" w:rsidP="00E607D1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  <w:p w:rsidR="009B4B6E" w:rsidRDefault="009B4B6E" w:rsidP="00E607D1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Inclusion Team </w:t>
            </w: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Team</w:t>
            </w: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lead </w:t>
            </w: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SLT, inclusion Teams </w:t>
            </w: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9B4B6E" w:rsidRPr="00760B42" w:rsidRDefault="009B4B6E" w:rsidP="009B4B6E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teachers </w:t>
            </w:r>
            <w:r w:rsidR="00B65088">
              <w:rPr>
                <w:sz w:val="20"/>
                <w:szCs w:val="20"/>
              </w:rPr>
              <w:t>, inclusion team</w:t>
            </w:r>
          </w:p>
        </w:tc>
        <w:tc>
          <w:tcPr>
            <w:tcW w:w="1489" w:type="dxa"/>
          </w:tcPr>
          <w:p w:rsidR="00784237" w:rsidRDefault="00784237" w:rsidP="00E607D1">
            <w:pPr>
              <w:rPr>
                <w:sz w:val="20"/>
                <w:szCs w:val="20"/>
              </w:rPr>
            </w:pPr>
          </w:p>
          <w:p w:rsidR="00B65088" w:rsidRDefault="00B65088" w:rsidP="00E607D1">
            <w:pPr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</w:p>
          <w:p w:rsidR="00B65088" w:rsidRPr="00760B42" w:rsidRDefault="00B65088" w:rsidP="00B650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</w:tc>
      </w:tr>
      <w:tr w:rsidR="00784237" w:rsidRPr="000E6534" w:rsidTr="003C7806">
        <w:tc>
          <w:tcPr>
            <w:tcW w:w="9148" w:type="dxa"/>
          </w:tcPr>
          <w:p w:rsidR="006B6863" w:rsidRPr="00692840" w:rsidRDefault="006B6863" w:rsidP="006B6863">
            <w:pPr>
              <w:ind w:firstLine="0"/>
              <w:rPr>
                <w:b/>
              </w:rPr>
            </w:pPr>
            <w:r w:rsidRPr="00692840">
              <w:rPr>
                <w:b/>
              </w:rPr>
              <w:t xml:space="preserve">Tier 3 : Wider strategies </w:t>
            </w:r>
          </w:p>
          <w:p w:rsidR="006B6863" w:rsidRPr="00692840" w:rsidRDefault="006B6863" w:rsidP="00FB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b/>
                <w:color w:val="000000"/>
              </w:rPr>
            </w:pPr>
            <w:r w:rsidRPr="00692840">
              <w:rPr>
                <w:b/>
                <w:color w:val="000000"/>
              </w:rPr>
              <w:t xml:space="preserve">Supporting parent and carers </w:t>
            </w:r>
          </w:p>
          <w:p w:rsidR="008C1272" w:rsidRPr="00692840" w:rsidRDefault="008C1272" w:rsidP="00DE77BF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Purchase CGP books for Y6 use as homework/home learning activities </w:t>
            </w:r>
          </w:p>
          <w:p w:rsidR="008C1272" w:rsidRPr="00692840" w:rsidRDefault="008C1272" w:rsidP="00DE77BF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>Purchase RWI home kits for Reception to support early reading &amp; phonics</w:t>
            </w:r>
          </w:p>
          <w:p w:rsidR="00DE77BF" w:rsidRPr="00692840" w:rsidRDefault="00DE77BF" w:rsidP="00DE77BF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Breakfast for all – bagels every morning </w:t>
            </w:r>
          </w:p>
          <w:p w:rsidR="006B6863" w:rsidRPr="00692840" w:rsidRDefault="006B6863" w:rsidP="00DE7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b/>
                <w:color w:val="000000"/>
              </w:rPr>
            </w:pPr>
            <w:r w:rsidRPr="00692840">
              <w:rPr>
                <w:b/>
                <w:color w:val="000000"/>
              </w:rPr>
              <w:t xml:space="preserve">Access to technology </w:t>
            </w:r>
          </w:p>
          <w:p w:rsidR="00DE77BF" w:rsidRPr="00692840" w:rsidRDefault="00DE77BF" w:rsidP="00DE77BF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Develop the use of TEAMs across the school for all staff and pupils </w:t>
            </w:r>
          </w:p>
          <w:p w:rsidR="00784237" w:rsidRPr="00692840" w:rsidRDefault="00E26FB6" w:rsidP="00491E33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92840">
              <w:rPr>
                <w:color w:val="000000"/>
              </w:rPr>
              <w:t xml:space="preserve">To purchase more IPADs to support online learning </w:t>
            </w:r>
          </w:p>
        </w:tc>
        <w:tc>
          <w:tcPr>
            <w:tcW w:w="1396" w:type="dxa"/>
          </w:tcPr>
          <w:p w:rsidR="00784237" w:rsidRDefault="00784237" w:rsidP="00E607D1">
            <w:pPr>
              <w:rPr>
                <w:sz w:val="20"/>
                <w:szCs w:val="20"/>
              </w:rPr>
            </w:pPr>
          </w:p>
          <w:p w:rsidR="009B4B6E" w:rsidRDefault="009B4B6E" w:rsidP="00E607D1">
            <w:pPr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1,3</w:t>
            </w: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1,3</w:t>
            </w: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2</w:t>
            </w: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</w:p>
          <w:p w:rsidR="009B4B6E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1,3</w:t>
            </w:r>
          </w:p>
          <w:p w:rsidR="009B4B6E" w:rsidRPr="00103ED6" w:rsidRDefault="009B4B6E" w:rsidP="009B4B6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1,3 </w:t>
            </w:r>
          </w:p>
        </w:tc>
        <w:tc>
          <w:tcPr>
            <w:tcW w:w="1442" w:type="dxa"/>
          </w:tcPr>
          <w:p w:rsidR="00784237" w:rsidRDefault="00784237" w:rsidP="00E607D1">
            <w:pPr>
              <w:rPr>
                <w:sz w:val="20"/>
                <w:szCs w:val="20"/>
              </w:rPr>
            </w:pPr>
          </w:p>
          <w:p w:rsidR="008C1272" w:rsidRDefault="008C1272" w:rsidP="00E607D1">
            <w:pPr>
              <w:rPr>
                <w:sz w:val="20"/>
                <w:szCs w:val="20"/>
              </w:rPr>
            </w:pPr>
          </w:p>
          <w:p w:rsidR="008C1272" w:rsidRDefault="0056607E" w:rsidP="008C12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  <w:p w:rsidR="008C1272" w:rsidRDefault="008C1272" w:rsidP="008C12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£375</w:t>
            </w:r>
          </w:p>
          <w:p w:rsidR="0056607E" w:rsidRDefault="0056607E" w:rsidP="008C12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  <w:p w:rsidR="00A476FE" w:rsidRDefault="00A476FE" w:rsidP="008C1272">
            <w:pPr>
              <w:ind w:firstLine="0"/>
              <w:rPr>
                <w:sz w:val="20"/>
                <w:szCs w:val="20"/>
              </w:rPr>
            </w:pPr>
          </w:p>
          <w:p w:rsidR="00A476FE" w:rsidRDefault="00A476FE" w:rsidP="008C1272">
            <w:pPr>
              <w:ind w:firstLine="0"/>
              <w:rPr>
                <w:sz w:val="20"/>
                <w:szCs w:val="20"/>
              </w:rPr>
            </w:pPr>
          </w:p>
          <w:p w:rsidR="00A476FE" w:rsidRDefault="00A476FE" w:rsidP="008C1272">
            <w:pPr>
              <w:ind w:firstLine="0"/>
              <w:rPr>
                <w:sz w:val="20"/>
                <w:szCs w:val="20"/>
              </w:rPr>
            </w:pPr>
          </w:p>
          <w:p w:rsidR="00A476FE" w:rsidRPr="00760B42" w:rsidRDefault="00A476FE" w:rsidP="008C12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£3000</w:t>
            </w:r>
          </w:p>
        </w:tc>
        <w:tc>
          <w:tcPr>
            <w:tcW w:w="1635" w:type="dxa"/>
          </w:tcPr>
          <w:p w:rsidR="00784237" w:rsidRDefault="00784237" w:rsidP="00E607D1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  <w:p w:rsidR="00B65088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leader</w:t>
            </w:r>
          </w:p>
          <w:p w:rsidR="00B65088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Leads </w:t>
            </w:r>
          </w:p>
          <w:p w:rsidR="00B65088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DHT </w:t>
            </w:r>
          </w:p>
          <w:p w:rsidR="00B65088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</w:p>
          <w:p w:rsidR="00B65088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SLT </w:t>
            </w:r>
          </w:p>
          <w:p w:rsidR="00B65088" w:rsidRPr="00760B42" w:rsidRDefault="00B65088" w:rsidP="00B65088">
            <w:pPr>
              <w:tabs>
                <w:tab w:val="left" w:pos="75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lead </w:t>
            </w:r>
          </w:p>
        </w:tc>
        <w:tc>
          <w:tcPr>
            <w:tcW w:w="1489" w:type="dxa"/>
          </w:tcPr>
          <w:p w:rsidR="00784237" w:rsidRDefault="00784237" w:rsidP="00E607D1">
            <w:pPr>
              <w:rPr>
                <w:sz w:val="20"/>
                <w:szCs w:val="20"/>
              </w:rPr>
            </w:pPr>
          </w:p>
          <w:p w:rsidR="00B65088" w:rsidRDefault="00B65088" w:rsidP="00E607D1">
            <w:pPr>
              <w:rPr>
                <w:sz w:val="20"/>
                <w:szCs w:val="20"/>
              </w:rPr>
            </w:pPr>
          </w:p>
          <w:p w:rsidR="00B65088" w:rsidRDefault="00B65088" w:rsidP="00E607D1">
            <w:pPr>
              <w:rPr>
                <w:sz w:val="20"/>
                <w:szCs w:val="20"/>
              </w:rPr>
            </w:pP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B65088" w:rsidRDefault="00B65088" w:rsidP="00B650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  <w:p w:rsidR="00B65088" w:rsidRDefault="00B65088" w:rsidP="00E607D1">
            <w:pPr>
              <w:rPr>
                <w:sz w:val="20"/>
                <w:szCs w:val="20"/>
              </w:rPr>
            </w:pPr>
          </w:p>
          <w:p w:rsidR="00B65088" w:rsidRDefault="00B65088" w:rsidP="00E607D1">
            <w:pPr>
              <w:rPr>
                <w:sz w:val="20"/>
                <w:szCs w:val="20"/>
              </w:rPr>
            </w:pPr>
          </w:p>
          <w:p w:rsidR="00B65088" w:rsidRDefault="00B65088" w:rsidP="00E607D1">
            <w:pPr>
              <w:rPr>
                <w:sz w:val="20"/>
                <w:szCs w:val="20"/>
              </w:rPr>
            </w:pPr>
          </w:p>
          <w:p w:rsidR="00B65088" w:rsidRPr="00760B42" w:rsidRDefault="00B65088" w:rsidP="00B650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 &amp; DHT</w:t>
            </w:r>
          </w:p>
        </w:tc>
      </w:tr>
      <w:tr w:rsidR="00A476FE" w:rsidRPr="000E6534" w:rsidTr="003C7806">
        <w:tc>
          <w:tcPr>
            <w:tcW w:w="9148" w:type="dxa"/>
          </w:tcPr>
          <w:p w:rsidR="00A476FE" w:rsidRPr="00FB3B41" w:rsidRDefault="00A476FE" w:rsidP="006B6863">
            <w:pPr>
              <w:rPr>
                <w:b/>
              </w:rPr>
            </w:pPr>
            <w:r>
              <w:rPr>
                <w:b/>
              </w:rPr>
              <w:t xml:space="preserve">Total spend </w:t>
            </w:r>
          </w:p>
        </w:tc>
        <w:tc>
          <w:tcPr>
            <w:tcW w:w="1396" w:type="dxa"/>
          </w:tcPr>
          <w:p w:rsidR="00A476FE" w:rsidRPr="00103ED6" w:rsidRDefault="00A476FE" w:rsidP="00E607D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801AC" w:rsidRDefault="00A476FE" w:rsidP="00A476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7801AC">
              <w:rPr>
                <w:sz w:val="20"/>
                <w:szCs w:val="20"/>
              </w:rPr>
              <w:t>33432</w:t>
            </w:r>
          </w:p>
          <w:p w:rsidR="00A476FE" w:rsidRDefault="00A476FE" w:rsidP="00A476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A476FE" w:rsidRPr="00760B42" w:rsidRDefault="00A476FE" w:rsidP="00E607D1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476FE" w:rsidRDefault="00A476FE" w:rsidP="00E607D1">
            <w:pPr>
              <w:rPr>
                <w:sz w:val="20"/>
                <w:szCs w:val="20"/>
              </w:rPr>
            </w:pPr>
          </w:p>
          <w:p w:rsidR="00B65088" w:rsidRPr="00760B42" w:rsidRDefault="00B65088" w:rsidP="00E607D1">
            <w:pPr>
              <w:rPr>
                <w:sz w:val="20"/>
                <w:szCs w:val="20"/>
              </w:rPr>
            </w:pPr>
          </w:p>
        </w:tc>
      </w:tr>
      <w:tr w:rsidR="0056607E" w:rsidRPr="000E6534" w:rsidTr="003C7806">
        <w:tc>
          <w:tcPr>
            <w:tcW w:w="9148" w:type="dxa"/>
          </w:tcPr>
          <w:p w:rsidR="0056607E" w:rsidRDefault="0056607E" w:rsidP="006B6863">
            <w:pPr>
              <w:rPr>
                <w:b/>
              </w:rPr>
            </w:pPr>
            <w:r>
              <w:rPr>
                <w:b/>
              </w:rPr>
              <w:t xml:space="preserve">Actual budget </w:t>
            </w:r>
          </w:p>
        </w:tc>
        <w:tc>
          <w:tcPr>
            <w:tcW w:w="1396" w:type="dxa"/>
          </w:tcPr>
          <w:p w:rsidR="0056607E" w:rsidRPr="00103ED6" w:rsidRDefault="0056607E" w:rsidP="00E607D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56607E" w:rsidRDefault="0056607E" w:rsidP="00566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£ 33280</w:t>
            </w:r>
          </w:p>
        </w:tc>
        <w:tc>
          <w:tcPr>
            <w:tcW w:w="1635" w:type="dxa"/>
          </w:tcPr>
          <w:p w:rsidR="0056607E" w:rsidRPr="00760B42" w:rsidRDefault="0056607E" w:rsidP="00E607D1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56607E" w:rsidRDefault="0056607E" w:rsidP="00E607D1">
            <w:pPr>
              <w:rPr>
                <w:sz w:val="20"/>
                <w:szCs w:val="20"/>
              </w:rPr>
            </w:pPr>
          </w:p>
        </w:tc>
      </w:tr>
    </w:tbl>
    <w:p w:rsidR="00EC51C2" w:rsidRDefault="00EC51C2"/>
    <w:sectPr w:rsidR="00EC51C2" w:rsidSect="00EC51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20F"/>
    <w:multiLevelType w:val="multilevel"/>
    <w:tmpl w:val="68166E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8A3A92"/>
    <w:multiLevelType w:val="multilevel"/>
    <w:tmpl w:val="85A20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 w15:restartNumberingAfterBreak="0">
    <w:nsid w:val="0BE86C3C"/>
    <w:multiLevelType w:val="hybridMultilevel"/>
    <w:tmpl w:val="FD96F2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43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C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9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0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0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E3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4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FE7F1B"/>
    <w:multiLevelType w:val="multilevel"/>
    <w:tmpl w:val="68166E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D91880"/>
    <w:multiLevelType w:val="multilevel"/>
    <w:tmpl w:val="F58458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735AA2"/>
    <w:multiLevelType w:val="multilevel"/>
    <w:tmpl w:val="96D01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9679D6"/>
    <w:multiLevelType w:val="multilevel"/>
    <w:tmpl w:val="96D01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 w15:restartNumberingAfterBreak="0">
    <w:nsid w:val="1DB72588"/>
    <w:multiLevelType w:val="hybridMultilevel"/>
    <w:tmpl w:val="3348BAF8"/>
    <w:lvl w:ilvl="0" w:tplc="591CF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2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C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A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0E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A9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89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8A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BD4865"/>
    <w:multiLevelType w:val="multilevel"/>
    <w:tmpl w:val="40648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8661425"/>
    <w:multiLevelType w:val="multilevel"/>
    <w:tmpl w:val="96D01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174A6"/>
    <w:multiLevelType w:val="multilevel"/>
    <w:tmpl w:val="68166E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C00C5A"/>
    <w:multiLevelType w:val="multilevel"/>
    <w:tmpl w:val="246A47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CD18E3"/>
    <w:multiLevelType w:val="hybridMultilevel"/>
    <w:tmpl w:val="FC5E4E46"/>
    <w:lvl w:ilvl="0" w:tplc="4938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0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4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40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8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4A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E2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AD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0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852591"/>
    <w:multiLevelType w:val="hybridMultilevel"/>
    <w:tmpl w:val="40A8E3EE"/>
    <w:lvl w:ilvl="0" w:tplc="9D7E81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B05AD9"/>
    <w:multiLevelType w:val="multilevel"/>
    <w:tmpl w:val="F58458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A3666"/>
    <w:multiLevelType w:val="multilevel"/>
    <w:tmpl w:val="96D01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43C44FF"/>
    <w:multiLevelType w:val="multilevel"/>
    <w:tmpl w:val="F58458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4477325"/>
    <w:multiLevelType w:val="multilevel"/>
    <w:tmpl w:val="F58458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1B623E"/>
    <w:multiLevelType w:val="multilevel"/>
    <w:tmpl w:val="96D01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DE2151"/>
    <w:multiLevelType w:val="multilevel"/>
    <w:tmpl w:val="F58458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196B9C"/>
    <w:multiLevelType w:val="multilevel"/>
    <w:tmpl w:val="85A20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1" w15:restartNumberingAfterBreak="0">
    <w:nsid w:val="5F672EE5"/>
    <w:multiLevelType w:val="multilevel"/>
    <w:tmpl w:val="68166E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5B6CF2"/>
    <w:multiLevelType w:val="multilevel"/>
    <w:tmpl w:val="A68C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EF3F55"/>
    <w:multiLevelType w:val="hybridMultilevel"/>
    <w:tmpl w:val="FD96F2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43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C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9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0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0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E3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4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C30B65"/>
    <w:multiLevelType w:val="hybridMultilevel"/>
    <w:tmpl w:val="FD96F2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43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C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9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0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0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EE3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4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206F51"/>
    <w:multiLevelType w:val="multilevel"/>
    <w:tmpl w:val="96D01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2"/>
  </w:num>
  <w:num w:numId="5">
    <w:abstractNumId w:val="24"/>
  </w:num>
  <w:num w:numId="6">
    <w:abstractNumId w:val="7"/>
  </w:num>
  <w:num w:numId="7">
    <w:abstractNumId w:val="23"/>
  </w:num>
  <w:num w:numId="8">
    <w:abstractNumId w:val="5"/>
  </w:num>
  <w:num w:numId="9">
    <w:abstractNumId w:val="11"/>
  </w:num>
  <w:num w:numId="10">
    <w:abstractNumId w:val="21"/>
  </w:num>
  <w:num w:numId="11">
    <w:abstractNumId w:val="6"/>
  </w:num>
  <w:num w:numId="12">
    <w:abstractNumId w:val="15"/>
  </w:num>
  <w:num w:numId="13">
    <w:abstractNumId w:val="25"/>
  </w:num>
  <w:num w:numId="14">
    <w:abstractNumId w:val="9"/>
  </w:num>
  <w:num w:numId="15">
    <w:abstractNumId w:val="13"/>
  </w:num>
  <w:num w:numId="16">
    <w:abstractNumId w:val="18"/>
  </w:num>
  <w:num w:numId="17">
    <w:abstractNumId w:val="1"/>
  </w:num>
  <w:num w:numId="18">
    <w:abstractNumId w:val="20"/>
  </w:num>
  <w:num w:numId="19">
    <w:abstractNumId w:val="10"/>
  </w:num>
  <w:num w:numId="20">
    <w:abstractNumId w:val="3"/>
  </w:num>
  <w:num w:numId="21">
    <w:abstractNumId w:val="0"/>
  </w:num>
  <w:num w:numId="22">
    <w:abstractNumId w:val="14"/>
  </w:num>
  <w:num w:numId="23">
    <w:abstractNumId w:val="4"/>
  </w:num>
  <w:num w:numId="24">
    <w:abstractNumId w:val="1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C2"/>
    <w:rsid w:val="001770ED"/>
    <w:rsid w:val="003C7806"/>
    <w:rsid w:val="00491E33"/>
    <w:rsid w:val="00555268"/>
    <w:rsid w:val="0056607E"/>
    <w:rsid w:val="006312CB"/>
    <w:rsid w:val="00692840"/>
    <w:rsid w:val="006B6863"/>
    <w:rsid w:val="007801AC"/>
    <w:rsid w:val="00784237"/>
    <w:rsid w:val="00801D89"/>
    <w:rsid w:val="00834688"/>
    <w:rsid w:val="008C1272"/>
    <w:rsid w:val="008D5F3A"/>
    <w:rsid w:val="009A5EBD"/>
    <w:rsid w:val="009B4B6E"/>
    <w:rsid w:val="00A476FE"/>
    <w:rsid w:val="00A919D9"/>
    <w:rsid w:val="00B65088"/>
    <w:rsid w:val="00D66C40"/>
    <w:rsid w:val="00DD1C14"/>
    <w:rsid w:val="00DE77BF"/>
    <w:rsid w:val="00E115E2"/>
    <w:rsid w:val="00E26FB6"/>
    <w:rsid w:val="00E410D1"/>
    <w:rsid w:val="00EC51C2"/>
    <w:rsid w:val="00F1167E"/>
    <w:rsid w:val="00FB3B41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256F"/>
  <w15:chartTrackingRefBased/>
  <w15:docId w15:val="{7A0A32BF-6A8F-4329-9044-C21CAA7E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C2"/>
    <w:pPr>
      <w:spacing w:after="0" w:line="240" w:lineRule="auto"/>
      <w:ind w:left="720" w:firstLine="36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EC51C2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C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259135DA064A94AB11AB8B219F82" ma:contentTypeVersion="12" ma:contentTypeDescription="Create a new document." ma:contentTypeScope="" ma:versionID="fe52e3142c7b6914206fbdb8be0b2ff2">
  <xsd:schema xmlns:xsd="http://www.w3.org/2001/XMLSchema" xmlns:xs="http://www.w3.org/2001/XMLSchema" xmlns:p="http://schemas.microsoft.com/office/2006/metadata/properties" xmlns:ns2="19a39922-37af-423b-bf76-4ed1efe4fc96" xmlns:ns3="1f34b5f7-525c-49cd-a176-f2f082794d9b" targetNamespace="http://schemas.microsoft.com/office/2006/metadata/properties" ma:root="true" ma:fieldsID="57818a1ac92d44a4234614542acdf2a7" ns2:_="" ns3:_="">
    <xsd:import namespace="19a39922-37af-423b-bf76-4ed1efe4fc96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9922-37af-423b-bf76-4ed1efe4f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17E84-7DEB-49C1-A4C1-A7777735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8CE66-2BBC-4748-8FA0-7D750B8A3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9922-37af-423b-bf76-4ed1efe4fc96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48575-981E-4D84-AE63-F4225C61B3E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34b5f7-525c-49cd-a176-f2f082794d9b"/>
    <ds:schemaRef ds:uri="http://purl.org/dc/elements/1.1/"/>
    <ds:schemaRef ds:uri="19a39922-37af-423b-bf76-4ed1efe4fc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rkohli</dc:creator>
  <cp:keywords/>
  <dc:description/>
  <cp:lastModifiedBy>rkohli</cp:lastModifiedBy>
  <cp:revision>2</cp:revision>
  <dcterms:created xsi:type="dcterms:W3CDTF">2021-04-17T07:00:00Z</dcterms:created>
  <dcterms:modified xsi:type="dcterms:W3CDTF">2021-04-17T07:00:00Z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0x0101001473259135DA064A94AB11AB8B219F82</vt:lpwstr>
  </property>
</Properties>
</file>